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D91FE" w14:textId="2238C369" w:rsidR="00B10E60" w:rsidRDefault="00B10E60" w:rsidP="00B10E60">
      <w:pPr>
        <w:jc w:val="center"/>
        <w:rPr>
          <w:color w:val="C00000"/>
          <w:sz w:val="28"/>
        </w:rPr>
      </w:pPr>
      <w:bookmarkStart w:id="0" w:name="_GoBack"/>
      <w:bookmarkEnd w:id="0"/>
      <w:r w:rsidRPr="00A13D73">
        <w:rPr>
          <w:color w:val="C00000"/>
          <w:sz w:val="28"/>
        </w:rPr>
        <w:t xml:space="preserve">RSVP to Membership chair Bradley Biehn at </w:t>
      </w:r>
      <w:hyperlink r:id="rId5" w:tgtFrame="_blank" w:history="1">
        <w:r w:rsidRPr="00A13D73">
          <w:rPr>
            <w:rStyle w:val="Hyperlink"/>
            <w:sz w:val="28"/>
          </w:rPr>
          <w:t>Bradley.Biehn@nasa.gov</w:t>
        </w:r>
      </w:hyperlink>
      <w:r w:rsidRPr="00A13D73">
        <w:rPr>
          <w:sz w:val="28"/>
        </w:rPr>
        <w:t xml:space="preserve"> </w:t>
      </w:r>
      <w:r w:rsidRPr="00A13D73">
        <w:rPr>
          <w:color w:val="C00000"/>
          <w:sz w:val="28"/>
        </w:rPr>
        <w:t>if you plan to attend so that we can estimate headcount for food orders.</w:t>
      </w:r>
    </w:p>
    <w:p w14:paraId="76AD5E12" w14:textId="77777777" w:rsidR="00384FAA" w:rsidRDefault="00384FAA" w:rsidP="00B10E60">
      <w:pPr>
        <w:jc w:val="center"/>
        <w:rPr>
          <w:color w:val="C00000"/>
          <w:sz w:val="28"/>
        </w:rPr>
      </w:pPr>
    </w:p>
    <w:p w14:paraId="3C95A7F2" w14:textId="77777777" w:rsidR="00B10E60" w:rsidRDefault="00B10E60" w:rsidP="00B10E60">
      <w:pPr>
        <w:jc w:val="center"/>
        <w:rPr>
          <w:color w:val="C00000"/>
          <w:sz w:val="28"/>
        </w:rPr>
      </w:pPr>
    </w:p>
    <w:tbl>
      <w:tblPr>
        <w:tblStyle w:val="TableGrid"/>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5125"/>
      </w:tblGrid>
      <w:tr w:rsidR="00B10E60" w14:paraId="7989212B" w14:textId="77777777" w:rsidTr="00B10E60">
        <w:tc>
          <w:tcPr>
            <w:tcW w:w="5850" w:type="dxa"/>
          </w:tcPr>
          <w:p w14:paraId="479CDB4C" w14:textId="1CCA732C" w:rsidR="00B10E60" w:rsidRDefault="00B10E60" w:rsidP="00B10E60">
            <w:pPr>
              <w:jc w:val="center"/>
              <w:rPr>
                <w:color w:val="C00000"/>
                <w:sz w:val="28"/>
              </w:rPr>
            </w:pPr>
            <w:r w:rsidRPr="006410B8">
              <w:rPr>
                <w:b/>
                <w:bCs/>
                <w:noProof/>
                <w:color w:val="4472C4"/>
                <w:sz w:val="72"/>
                <w:szCs w:val="72"/>
              </w:rPr>
              <w:drawing>
                <wp:inline distT="0" distB="0" distL="0" distR="0" wp14:anchorId="1DB11EE7" wp14:editId="2902BF23">
                  <wp:extent cx="1847088" cy="1737838"/>
                  <wp:effectExtent l="0" t="0" r="127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7088" cy="1737838"/>
                          </a:xfrm>
                          <a:prstGeom prst="rect">
                            <a:avLst/>
                          </a:prstGeom>
                        </pic:spPr>
                      </pic:pic>
                    </a:graphicData>
                  </a:graphic>
                </wp:inline>
              </w:drawing>
            </w:r>
          </w:p>
        </w:tc>
        <w:tc>
          <w:tcPr>
            <w:tcW w:w="5125" w:type="dxa"/>
          </w:tcPr>
          <w:p w14:paraId="6795D13E" w14:textId="53CCE97C" w:rsidR="00B10E60" w:rsidRDefault="00B10E60" w:rsidP="00B10E60">
            <w:pPr>
              <w:jc w:val="center"/>
              <w:rPr>
                <w:color w:val="C00000"/>
                <w:sz w:val="28"/>
              </w:rPr>
            </w:pPr>
            <w:r>
              <w:rPr>
                <w:noProof/>
              </w:rPr>
              <w:drawing>
                <wp:inline distT="0" distB="0" distL="0" distR="0" wp14:anchorId="772614EF" wp14:editId="65E7BBE0">
                  <wp:extent cx="1841272" cy="18097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9806"/>
                          <a:stretch/>
                        </pic:blipFill>
                        <pic:spPr bwMode="auto">
                          <a:xfrm>
                            <a:off x="0" y="0"/>
                            <a:ext cx="1866717" cy="18347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A92454" w14:textId="319A844C" w:rsidR="00B10E60" w:rsidRDefault="00B10E60" w:rsidP="00B10E60">
      <w:pPr>
        <w:jc w:val="center"/>
        <w:rPr>
          <w:color w:val="C00000"/>
          <w:sz w:val="28"/>
        </w:rPr>
      </w:pPr>
    </w:p>
    <w:p w14:paraId="24F906A1" w14:textId="3B1CA0EB" w:rsidR="00B10E60" w:rsidRPr="00B10E60" w:rsidRDefault="00B10E60" w:rsidP="00B10E60">
      <w:pPr>
        <w:spacing w:after="0"/>
        <w:jc w:val="center"/>
        <w:rPr>
          <w:b/>
          <w:bCs/>
          <w:color w:val="4472C4"/>
          <w:sz w:val="72"/>
          <w:szCs w:val="72"/>
        </w:rPr>
      </w:pPr>
      <w:r>
        <w:rPr>
          <w:b/>
          <w:bCs/>
          <w:color w:val="4472C4"/>
          <w:sz w:val="72"/>
          <w:szCs w:val="72"/>
        </w:rPr>
        <w:t xml:space="preserve">Richard </w:t>
      </w:r>
      <w:r w:rsidRPr="00B10E60">
        <w:rPr>
          <w:b/>
          <w:bCs/>
          <w:color w:val="4472C4"/>
          <w:sz w:val="72"/>
          <w:szCs w:val="72"/>
        </w:rPr>
        <w:t>Steinberg</w:t>
      </w:r>
      <w:r>
        <w:rPr>
          <w:b/>
          <w:bCs/>
          <w:color w:val="4472C4"/>
          <w:sz w:val="72"/>
          <w:szCs w:val="72"/>
        </w:rPr>
        <w:br/>
      </w:r>
      <w:r w:rsidRPr="00B10E60">
        <w:rPr>
          <w:b/>
          <w:bCs/>
          <w:color w:val="4472C4"/>
          <w:sz w:val="52"/>
          <w:szCs w:val="52"/>
        </w:rPr>
        <w:t>Northrop Grumman Space Systems</w:t>
      </w:r>
    </w:p>
    <w:p w14:paraId="6CE9D12C" w14:textId="4DC0C445" w:rsidR="00384FAA" w:rsidRDefault="00B10E60" w:rsidP="00384FAA">
      <w:pPr>
        <w:spacing w:before="100" w:beforeAutospacing="1"/>
        <w:jc w:val="center"/>
        <w:rPr>
          <w:b/>
          <w:bCs/>
          <w:sz w:val="32"/>
          <w:szCs w:val="32"/>
        </w:rPr>
      </w:pPr>
      <w:r>
        <w:rPr>
          <w:b/>
          <w:bCs/>
          <w:sz w:val="32"/>
          <w:szCs w:val="32"/>
        </w:rPr>
        <w:t>Thursday, January 20, 2022 | 5:30 pm</w:t>
      </w:r>
      <w:r>
        <w:rPr>
          <w:b/>
          <w:bCs/>
          <w:sz w:val="32"/>
          <w:szCs w:val="32"/>
        </w:rPr>
        <w:br/>
        <w:t>UAH – Wilson Hall – Room 209</w:t>
      </w:r>
      <w:r w:rsidR="00384FAA">
        <w:rPr>
          <w:b/>
          <w:bCs/>
          <w:sz w:val="32"/>
          <w:szCs w:val="32"/>
        </w:rPr>
        <w:br/>
      </w:r>
      <w:r w:rsidR="00384FAA" w:rsidRPr="00384FAA">
        <w:rPr>
          <w:b/>
          <w:bCs/>
          <w:i/>
          <w:iCs/>
          <w:sz w:val="32"/>
          <w:szCs w:val="32"/>
        </w:rPr>
        <w:t>or</w:t>
      </w:r>
      <w:r w:rsidR="00384FAA">
        <w:rPr>
          <w:b/>
          <w:bCs/>
          <w:sz w:val="32"/>
          <w:szCs w:val="32"/>
        </w:rPr>
        <w:br/>
        <w:t>Virtually via Zoom – details below</w:t>
      </w:r>
    </w:p>
    <w:p w14:paraId="1FCE9E94" w14:textId="63722945" w:rsidR="00F9193D" w:rsidRDefault="00B10E60" w:rsidP="00F9193D">
      <w:pPr>
        <w:spacing w:before="100" w:beforeAutospacing="1"/>
        <w:jc w:val="center"/>
        <w:rPr>
          <w:b/>
          <w:bCs/>
          <w:color w:val="FF0000"/>
          <w:sz w:val="40"/>
          <w:szCs w:val="32"/>
        </w:rPr>
      </w:pPr>
      <w:r w:rsidRPr="006410B8">
        <w:rPr>
          <w:b/>
          <w:bCs/>
          <w:color w:val="FF0000"/>
          <w:sz w:val="40"/>
          <w:szCs w:val="32"/>
        </w:rPr>
        <w:t>Masks Required at UA</w:t>
      </w:r>
      <w:r w:rsidR="00F9193D">
        <w:rPr>
          <w:b/>
          <w:bCs/>
          <w:color w:val="FF0000"/>
          <w:sz w:val="40"/>
          <w:szCs w:val="32"/>
        </w:rPr>
        <w:t>H</w:t>
      </w:r>
    </w:p>
    <w:p w14:paraId="696EBA4C" w14:textId="77766F94" w:rsidR="00B10E60" w:rsidRDefault="00B10E60" w:rsidP="00F9193D">
      <w:pPr>
        <w:jc w:val="center"/>
        <w:rPr>
          <w:b/>
          <w:bCs/>
          <w:i/>
          <w:iCs/>
          <w:color w:val="0070C0"/>
          <w:sz w:val="28"/>
          <w:szCs w:val="28"/>
        </w:rPr>
      </w:pPr>
      <w:r w:rsidRPr="00B10E60">
        <w:rPr>
          <w:b/>
          <w:bCs/>
          <w:color w:val="4472C4"/>
          <w:sz w:val="52"/>
          <w:szCs w:val="72"/>
        </w:rPr>
        <w:t>The Economic Benefits of Human Performance Models in Systems Engineering</w:t>
      </w:r>
    </w:p>
    <w:p w14:paraId="15A387B7" w14:textId="3D9A3034" w:rsidR="00F9193D" w:rsidRDefault="00F9193D" w:rsidP="00F9193D">
      <w:pPr>
        <w:jc w:val="center"/>
        <w:rPr>
          <w:b/>
          <w:bCs/>
          <w:i/>
          <w:iCs/>
          <w:color w:val="0070C0"/>
          <w:sz w:val="28"/>
          <w:szCs w:val="28"/>
        </w:rPr>
      </w:pPr>
    </w:p>
    <w:p w14:paraId="5F38019F" w14:textId="77777777" w:rsidR="00F9193D" w:rsidRPr="00F9193D" w:rsidRDefault="00F9193D" w:rsidP="00F9193D">
      <w:pPr>
        <w:jc w:val="center"/>
        <w:rPr>
          <w:b/>
          <w:bCs/>
          <w:i/>
          <w:iCs/>
          <w:color w:val="0070C0"/>
          <w:sz w:val="28"/>
          <w:szCs w:val="28"/>
        </w:rPr>
      </w:pPr>
    </w:p>
    <w:p w14:paraId="590A86C9" w14:textId="7711938D" w:rsidR="00F9193D" w:rsidRPr="00F9193D" w:rsidRDefault="00F9193D" w:rsidP="00F9193D">
      <w:pPr>
        <w:jc w:val="center"/>
      </w:pPr>
      <w:r w:rsidRPr="00A13D73">
        <w:rPr>
          <w:color w:val="C00000"/>
          <w:sz w:val="28"/>
        </w:rPr>
        <w:t xml:space="preserve">RSVP to Membership chair Bradley Biehn at </w:t>
      </w:r>
      <w:hyperlink r:id="rId8" w:tgtFrame="_blank" w:history="1">
        <w:r w:rsidRPr="00A13D73">
          <w:rPr>
            <w:rStyle w:val="Hyperlink"/>
            <w:sz w:val="28"/>
          </w:rPr>
          <w:t>Bradley.Biehn@nasa.gov</w:t>
        </w:r>
      </w:hyperlink>
      <w:r w:rsidRPr="00A13D73">
        <w:rPr>
          <w:sz w:val="28"/>
        </w:rPr>
        <w:t xml:space="preserve"> </w:t>
      </w:r>
      <w:r w:rsidRPr="00A13D73">
        <w:rPr>
          <w:color w:val="C00000"/>
          <w:sz w:val="28"/>
        </w:rPr>
        <w:t>if you plan to attend so that we can estimate headcount for food orders.</w:t>
      </w:r>
    </w:p>
    <w:p w14:paraId="2A29F5DE" w14:textId="77777777" w:rsidR="00F9193D" w:rsidRDefault="00F9193D">
      <w:pPr>
        <w:rPr>
          <w:rFonts w:ascii="Calibri Light" w:eastAsia="Times New Roman" w:hAnsi="Calibri Light" w:cs="Times New Roman"/>
          <w:b/>
          <w:bCs/>
          <w:color w:val="2F5496"/>
          <w:sz w:val="40"/>
          <w:szCs w:val="28"/>
        </w:rPr>
      </w:pPr>
      <w:r>
        <w:rPr>
          <w:rFonts w:ascii="Calibri Light" w:eastAsia="Times New Roman" w:hAnsi="Calibri Light" w:cs="Times New Roman"/>
          <w:b/>
          <w:bCs/>
          <w:color w:val="2F5496"/>
          <w:sz w:val="40"/>
          <w:szCs w:val="28"/>
        </w:rPr>
        <w:br w:type="page"/>
      </w:r>
    </w:p>
    <w:p w14:paraId="7277F6FF" w14:textId="7856849A" w:rsidR="008703E8" w:rsidRDefault="008703E8" w:rsidP="007E18EC">
      <w:pPr>
        <w:keepNext/>
        <w:keepLines/>
        <w:spacing w:before="240" w:after="120" w:line="276" w:lineRule="auto"/>
        <w:outlineLvl w:val="0"/>
        <w:rPr>
          <w:rFonts w:ascii="Calibri Light" w:eastAsia="Times New Roman" w:hAnsi="Calibri Light" w:cs="Times New Roman"/>
          <w:b/>
          <w:bCs/>
          <w:color w:val="2F5496"/>
          <w:sz w:val="40"/>
          <w:szCs w:val="28"/>
        </w:rPr>
      </w:pPr>
      <w:r w:rsidRPr="008703E8">
        <w:rPr>
          <w:rFonts w:ascii="Calibri Light" w:eastAsia="Times New Roman" w:hAnsi="Calibri Light" w:cs="Times New Roman"/>
          <w:b/>
          <w:bCs/>
          <w:color w:val="2F5496"/>
          <w:sz w:val="40"/>
          <w:szCs w:val="28"/>
        </w:rPr>
        <w:lastRenderedPageBreak/>
        <w:t>Agenda</w:t>
      </w:r>
    </w:p>
    <w:tbl>
      <w:tblPr>
        <w:tblW w:w="10790" w:type="dxa"/>
        <w:jc w:val="center"/>
        <w:tblLayout w:type="fixed"/>
        <w:tblCellMar>
          <w:left w:w="0" w:type="dxa"/>
          <w:right w:w="0" w:type="dxa"/>
        </w:tblCellMar>
        <w:tblLook w:val="04A0" w:firstRow="1" w:lastRow="0" w:firstColumn="1" w:lastColumn="0" w:noHBand="0" w:noVBand="1"/>
      </w:tblPr>
      <w:tblGrid>
        <w:gridCol w:w="1610"/>
        <w:gridCol w:w="7290"/>
        <w:gridCol w:w="1890"/>
      </w:tblGrid>
      <w:tr w:rsidR="00A14A99" w14:paraId="547B6A64" w14:textId="77777777" w:rsidTr="00384FAA">
        <w:trPr>
          <w:jc w:val="center"/>
        </w:trPr>
        <w:tc>
          <w:tcPr>
            <w:tcW w:w="1610" w:type="dxa"/>
            <w:tcBorders>
              <w:top w:val="single" w:sz="8" w:space="0" w:color="A5A5A5"/>
              <w:left w:val="single" w:sz="8" w:space="0" w:color="A5A5A5"/>
              <w:bottom w:val="single" w:sz="8" w:space="0" w:color="A5A5A5"/>
              <w:right w:val="nil"/>
            </w:tcBorders>
            <w:shd w:val="clear" w:color="auto" w:fill="A5A5A5"/>
            <w:tcMar>
              <w:top w:w="0" w:type="dxa"/>
              <w:left w:w="108" w:type="dxa"/>
              <w:bottom w:w="0" w:type="dxa"/>
              <w:right w:w="108" w:type="dxa"/>
            </w:tcMar>
            <w:hideMark/>
          </w:tcPr>
          <w:p w14:paraId="7F4B8ACC" w14:textId="77777777" w:rsidR="00A14A99" w:rsidRDefault="00A14A99" w:rsidP="00C057F8">
            <w:pPr>
              <w:pStyle w:val="xmsonormal"/>
              <w:jc w:val="center"/>
            </w:pPr>
            <w:r>
              <w:rPr>
                <w:b/>
                <w:bCs/>
                <w:color w:val="FFFFFF"/>
              </w:rPr>
              <w:t>Time</w:t>
            </w:r>
          </w:p>
        </w:tc>
        <w:tc>
          <w:tcPr>
            <w:tcW w:w="7290" w:type="dxa"/>
            <w:tcBorders>
              <w:top w:val="single" w:sz="8" w:space="0" w:color="A5A5A5"/>
              <w:left w:val="nil"/>
              <w:bottom w:val="single" w:sz="8" w:space="0" w:color="A5A5A5"/>
              <w:right w:val="nil"/>
            </w:tcBorders>
            <w:shd w:val="clear" w:color="auto" w:fill="A5A5A5"/>
            <w:tcMar>
              <w:top w:w="0" w:type="dxa"/>
              <w:left w:w="108" w:type="dxa"/>
              <w:bottom w:w="0" w:type="dxa"/>
              <w:right w:w="108" w:type="dxa"/>
            </w:tcMar>
            <w:hideMark/>
          </w:tcPr>
          <w:p w14:paraId="10189F2F" w14:textId="77777777" w:rsidR="00A14A99" w:rsidRDefault="00A14A99" w:rsidP="00C057F8">
            <w:pPr>
              <w:pStyle w:val="xmsonormal"/>
              <w:jc w:val="center"/>
            </w:pPr>
            <w:r>
              <w:rPr>
                <w:b/>
                <w:bCs/>
                <w:color w:val="FFFFFF"/>
              </w:rPr>
              <w:t>Meeting Topic</w:t>
            </w:r>
          </w:p>
        </w:tc>
        <w:tc>
          <w:tcPr>
            <w:tcW w:w="1890" w:type="dxa"/>
            <w:tcBorders>
              <w:top w:val="single" w:sz="8" w:space="0" w:color="A5A5A5"/>
              <w:left w:val="nil"/>
              <w:bottom w:val="single" w:sz="8" w:space="0" w:color="A5A5A5"/>
              <w:right w:val="single" w:sz="8" w:space="0" w:color="A5A5A5"/>
            </w:tcBorders>
            <w:shd w:val="clear" w:color="auto" w:fill="A5A5A5"/>
            <w:tcMar>
              <w:top w:w="0" w:type="dxa"/>
              <w:left w:w="108" w:type="dxa"/>
              <w:bottom w:w="0" w:type="dxa"/>
              <w:right w:w="108" w:type="dxa"/>
            </w:tcMar>
            <w:hideMark/>
          </w:tcPr>
          <w:p w14:paraId="1B9F9748" w14:textId="77777777" w:rsidR="00A14A99" w:rsidRDefault="00A14A99" w:rsidP="00C057F8">
            <w:pPr>
              <w:pStyle w:val="xmsonormal"/>
              <w:jc w:val="center"/>
            </w:pPr>
            <w:r>
              <w:rPr>
                <w:b/>
                <w:bCs/>
                <w:color w:val="FFFFFF"/>
              </w:rPr>
              <w:t>Presenter</w:t>
            </w:r>
          </w:p>
        </w:tc>
      </w:tr>
      <w:tr w:rsidR="00A14A99" w14:paraId="18EE6758" w14:textId="77777777" w:rsidTr="00384FAA">
        <w:trPr>
          <w:jc w:val="center"/>
        </w:trPr>
        <w:tc>
          <w:tcPr>
            <w:tcW w:w="1610"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1D2AC629" w14:textId="60FE8022" w:rsidR="00A14A99" w:rsidRPr="00D83CFB" w:rsidRDefault="00A14A99" w:rsidP="00C057F8">
            <w:pPr>
              <w:pStyle w:val="xmsonormal"/>
              <w:rPr>
                <w:b/>
                <w:bCs/>
              </w:rPr>
            </w:pPr>
            <w:r>
              <w:rPr>
                <w:b/>
                <w:bCs/>
              </w:rPr>
              <w:t>5:30 – 6:00 PM</w:t>
            </w:r>
          </w:p>
        </w:tc>
        <w:tc>
          <w:tcPr>
            <w:tcW w:w="729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0D00C6D3" w14:textId="77777777" w:rsidR="007E18EC" w:rsidRPr="001B7B1F" w:rsidRDefault="00A14A99" w:rsidP="00F9193D">
            <w:pPr>
              <w:spacing w:after="0" w:line="240" w:lineRule="auto"/>
              <w:jc w:val="center"/>
              <w:rPr>
                <w:b/>
                <w:bCs/>
                <w:i/>
                <w:iCs/>
                <w:color w:val="0070C0"/>
                <w:sz w:val="28"/>
                <w:szCs w:val="28"/>
              </w:rPr>
            </w:pPr>
            <w:r w:rsidRPr="001B7B1F">
              <w:rPr>
                <w:b/>
                <w:bCs/>
                <w:i/>
                <w:iCs/>
                <w:color w:val="0070C0"/>
                <w:sz w:val="28"/>
                <w:szCs w:val="28"/>
              </w:rPr>
              <w:t>Meet-and-Greet Meal Time</w:t>
            </w:r>
          </w:p>
          <w:p w14:paraId="71D83B68" w14:textId="77777777" w:rsidR="007E18EC" w:rsidRDefault="007E18EC" w:rsidP="007E18EC">
            <w:pPr>
              <w:pStyle w:val="xmsonormal"/>
              <w:spacing w:before="120"/>
              <w:jc w:val="center"/>
            </w:pPr>
            <w:r>
              <w:t>$5 honor box donation – Members only</w:t>
            </w:r>
          </w:p>
          <w:p w14:paraId="0F6BEBD0" w14:textId="77777777" w:rsidR="00A14A99" w:rsidRDefault="00A14A99" w:rsidP="001B7B1F">
            <w:pPr>
              <w:pStyle w:val="PlainText"/>
            </w:pPr>
          </w:p>
        </w:tc>
        <w:tc>
          <w:tcPr>
            <w:tcW w:w="189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A4234BF" w14:textId="77777777" w:rsidR="00A14A99" w:rsidRDefault="00A14A99" w:rsidP="00C057F8">
            <w:pPr>
              <w:pStyle w:val="xmsonormal"/>
            </w:pPr>
            <w:r>
              <w:t> </w:t>
            </w:r>
          </w:p>
        </w:tc>
      </w:tr>
      <w:tr w:rsidR="00A14A99" w14:paraId="28BE875A" w14:textId="77777777" w:rsidTr="00384FAA">
        <w:trPr>
          <w:jc w:val="center"/>
        </w:trPr>
        <w:tc>
          <w:tcPr>
            <w:tcW w:w="1610"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0CFF5A49" w14:textId="77777777" w:rsidR="00A14A99" w:rsidRDefault="00A14A99" w:rsidP="00A14A99">
            <w:pPr>
              <w:pStyle w:val="xmsonormal"/>
            </w:pPr>
            <w:r>
              <w:rPr>
                <w:b/>
                <w:bCs/>
              </w:rPr>
              <w:t>6:00 – 6:15 PM</w:t>
            </w:r>
          </w:p>
        </w:tc>
        <w:tc>
          <w:tcPr>
            <w:tcW w:w="7290" w:type="dxa"/>
            <w:tcBorders>
              <w:top w:val="nil"/>
              <w:left w:val="nil"/>
              <w:bottom w:val="single" w:sz="8" w:space="0" w:color="C9C9C9"/>
              <w:right w:val="single" w:sz="8" w:space="0" w:color="C9C9C9"/>
            </w:tcBorders>
            <w:tcMar>
              <w:top w:w="0" w:type="dxa"/>
              <w:left w:w="108" w:type="dxa"/>
              <w:bottom w:w="0" w:type="dxa"/>
              <w:right w:w="108" w:type="dxa"/>
            </w:tcMar>
            <w:hideMark/>
          </w:tcPr>
          <w:p w14:paraId="3B3768A7" w14:textId="77777777" w:rsidR="00A14A99" w:rsidRDefault="00A14A99" w:rsidP="00C057F8">
            <w:pPr>
              <w:pStyle w:val="xmsonormal"/>
            </w:pPr>
            <w:r>
              <w:t>INCOSE Announcements</w:t>
            </w:r>
          </w:p>
          <w:p w14:paraId="57B6A91B" w14:textId="77777777" w:rsidR="00A14A99" w:rsidRDefault="00A14A99" w:rsidP="007E18EC">
            <w:pPr>
              <w:pStyle w:val="xmsolistparagraph"/>
              <w:numPr>
                <w:ilvl w:val="0"/>
                <w:numId w:val="3"/>
              </w:numPr>
              <w:ind w:left="616" w:hanging="256"/>
            </w:pPr>
            <w:r>
              <w:t>Chapter</w:t>
            </w:r>
          </w:p>
          <w:p w14:paraId="158253DE" w14:textId="77777777" w:rsidR="00A14A99" w:rsidRDefault="00A14A99" w:rsidP="007E18EC">
            <w:pPr>
              <w:pStyle w:val="xmsolistparagraph"/>
              <w:numPr>
                <w:ilvl w:val="1"/>
                <w:numId w:val="3"/>
              </w:numPr>
              <w:ind w:left="976"/>
            </w:pPr>
            <w:r>
              <w:t>Membership Report</w:t>
            </w:r>
          </w:p>
          <w:p w14:paraId="43D82412" w14:textId="77777777" w:rsidR="00A14A99" w:rsidRDefault="00A14A99" w:rsidP="007E18EC">
            <w:pPr>
              <w:pStyle w:val="xmsolistparagraph"/>
              <w:numPr>
                <w:ilvl w:val="1"/>
                <w:numId w:val="3"/>
              </w:numPr>
              <w:ind w:left="976"/>
            </w:pPr>
            <w:r>
              <w:t>Finance Report</w:t>
            </w:r>
          </w:p>
          <w:p w14:paraId="55EC97C3" w14:textId="77777777" w:rsidR="00A14A99" w:rsidRDefault="00A14A99" w:rsidP="007E18EC">
            <w:pPr>
              <w:pStyle w:val="xmsolistparagraph"/>
              <w:numPr>
                <w:ilvl w:val="1"/>
                <w:numId w:val="3"/>
              </w:numPr>
              <w:ind w:left="976"/>
            </w:pPr>
            <w:r>
              <w:t>Upcoming Events &amp; Conferences</w:t>
            </w:r>
          </w:p>
          <w:p w14:paraId="7086E9C8" w14:textId="77777777" w:rsidR="00A14A99" w:rsidRDefault="003A0598" w:rsidP="007E18EC">
            <w:pPr>
              <w:pStyle w:val="xmsolistparagraph"/>
              <w:numPr>
                <w:ilvl w:val="1"/>
                <w:numId w:val="3"/>
              </w:numPr>
              <w:ind w:left="976"/>
            </w:pPr>
            <w:r>
              <w:t xml:space="preserve">INCOSE – HRC </w:t>
            </w:r>
            <w:r w:rsidR="00A14A99">
              <w:t>Student Division Status</w:t>
            </w:r>
          </w:p>
          <w:p w14:paraId="02C3849D" w14:textId="77777777" w:rsidR="00A14A99" w:rsidRDefault="00A14A99" w:rsidP="007E18EC">
            <w:pPr>
              <w:pStyle w:val="xmsolistparagraph"/>
              <w:numPr>
                <w:ilvl w:val="1"/>
                <w:numId w:val="3"/>
              </w:numPr>
              <w:ind w:left="976"/>
            </w:pPr>
            <w:r>
              <w:t>Corporate Sponsorship Program</w:t>
            </w:r>
            <w:r w:rsidR="003A0598">
              <w:t xml:space="preserve"> Status</w:t>
            </w:r>
          </w:p>
          <w:p w14:paraId="21C31E54" w14:textId="2DE403F9" w:rsidR="00A14A99" w:rsidRDefault="00A14A99" w:rsidP="00D62EA6">
            <w:pPr>
              <w:pStyle w:val="xmsolistparagraph"/>
              <w:numPr>
                <w:ilvl w:val="1"/>
                <w:numId w:val="3"/>
              </w:numPr>
              <w:ind w:left="976"/>
            </w:pPr>
            <w:r>
              <w:t>Circle Award 202</w:t>
            </w:r>
            <w:r w:rsidR="00D62EA6">
              <w:t>2</w:t>
            </w:r>
            <w:r>
              <w:t xml:space="preserve"> Status</w:t>
            </w:r>
          </w:p>
        </w:tc>
        <w:tc>
          <w:tcPr>
            <w:tcW w:w="1890" w:type="dxa"/>
            <w:tcBorders>
              <w:top w:val="nil"/>
              <w:left w:val="nil"/>
              <w:bottom w:val="single" w:sz="8" w:space="0" w:color="C9C9C9"/>
              <w:right w:val="single" w:sz="8" w:space="0" w:color="C9C9C9"/>
            </w:tcBorders>
            <w:tcMar>
              <w:top w:w="0" w:type="dxa"/>
              <w:left w:w="108" w:type="dxa"/>
              <w:bottom w:w="0" w:type="dxa"/>
              <w:right w:w="108" w:type="dxa"/>
            </w:tcMar>
            <w:hideMark/>
          </w:tcPr>
          <w:p w14:paraId="556F4533" w14:textId="77777777" w:rsidR="00A14A99" w:rsidRDefault="00A14A99" w:rsidP="00C057F8">
            <w:pPr>
              <w:pStyle w:val="xmsonormal"/>
            </w:pPr>
            <w:r>
              <w:t>Tony Lindeman</w:t>
            </w:r>
          </w:p>
        </w:tc>
      </w:tr>
      <w:tr w:rsidR="00A14A99" w14:paraId="351C27F5" w14:textId="77777777" w:rsidTr="00384FAA">
        <w:trPr>
          <w:jc w:val="center"/>
        </w:trPr>
        <w:tc>
          <w:tcPr>
            <w:tcW w:w="1610"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305B48A9" w14:textId="77777777" w:rsidR="00A14A99" w:rsidRDefault="00A14A99" w:rsidP="007E18EC">
            <w:pPr>
              <w:pStyle w:val="xmsonormal"/>
            </w:pPr>
            <w:r>
              <w:rPr>
                <w:b/>
                <w:bCs/>
              </w:rPr>
              <w:t xml:space="preserve">6:15 – </w:t>
            </w:r>
            <w:r w:rsidR="007E18EC">
              <w:rPr>
                <w:b/>
                <w:bCs/>
              </w:rPr>
              <w:t>7</w:t>
            </w:r>
            <w:r>
              <w:rPr>
                <w:b/>
                <w:bCs/>
              </w:rPr>
              <w:t>:</w:t>
            </w:r>
            <w:r w:rsidR="007E18EC">
              <w:rPr>
                <w:b/>
                <w:bCs/>
              </w:rPr>
              <w:t>00</w:t>
            </w:r>
            <w:r>
              <w:rPr>
                <w:b/>
                <w:bCs/>
              </w:rPr>
              <w:t xml:space="preserve"> PM</w:t>
            </w:r>
          </w:p>
        </w:tc>
        <w:tc>
          <w:tcPr>
            <w:tcW w:w="7290" w:type="dxa"/>
            <w:tcBorders>
              <w:top w:val="nil"/>
              <w:left w:val="nil"/>
              <w:bottom w:val="single" w:sz="8" w:space="0" w:color="C9C9C9"/>
              <w:right w:val="single" w:sz="8" w:space="0" w:color="C9C9C9"/>
            </w:tcBorders>
            <w:tcMar>
              <w:top w:w="0" w:type="dxa"/>
              <w:left w:w="108" w:type="dxa"/>
              <w:bottom w:w="0" w:type="dxa"/>
              <w:right w:w="108" w:type="dxa"/>
            </w:tcMar>
            <w:hideMark/>
          </w:tcPr>
          <w:p w14:paraId="38FF4161" w14:textId="2EAA3C23" w:rsidR="00A14A99" w:rsidRDefault="00F9193D" w:rsidP="00C057F8">
            <w:pPr>
              <w:pStyle w:val="xmsonormal"/>
            </w:pPr>
            <w:r w:rsidRPr="00F9193D">
              <w:t>The Economic Benefits of Human Performance Models in Systems Engineering</w:t>
            </w:r>
          </w:p>
        </w:tc>
        <w:tc>
          <w:tcPr>
            <w:tcW w:w="1890" w:type="dxa"/>
            <w:tcBorders>
              <w:top w:val="nil"/>
              <w:left w:val="nil"/>
              <w:bottom w:val="single" w:sz="8" w:space="0" w:color="C9C9C9"/>
              <w:right w:val="single" w:sz="8" w:space="0" w:color="C9C9C9"/>
            </w:tcBorders>
            <w:tcMar>
              <w:top w:w="0" w:type="dxa"/>
              <w:left w:w="108" w:type="dxa"/>
              <w:bottom w:w="0" w:type="dxa"/>
              <w:right w:w="108" w:type="dxa"/>
            </w:tcMar>
            <w:hideMark/>
          </w:tcPr>
          <w:p w14:paraId="337BF2BE" w14:textId="73786337" w:rsidR="00A14A99" w:rsidRDefault="00F9193D" w:rsidP="00C057F8">
            <w:pPr>
              <w:pStyle w:val="xmsonormal"/>
            </w:pPr>
            <w:r>
              <w:t>Richard Steinberg</w:t>
            </w:r>
          </w:p>
        </w:tc>
      </w:tr>
    </w:tbl>
    <w:p w14:paraId="777645DB" w14:textId="0F62EA8F" w:rsidR="00384FAA" w:rsidRDefault="00384FAA" w:rsidP="007E18EC">
      <w:pPr>
        <w:keepNext/>
        <w:keepLines/>
        <w:spacing w:before="240" w:after="120" w:line="276" w:lineRule="auto"/>
        <w:outlineLvl w:val="0"/>
        <w:rPr>
          <w:rFonts w:ascii="Calibri Light" w:eastAsia="Times New Roman" w:hAnsi="Calibri Light" w:cs="Times New Roman"/>
          <w:b/>
          <w:bCs/>
          <w:color w:val="2F5496"/>
          <w:sz w:val="40"/>
          <w:szCs w:val="28"/>
        </w:rPr>
      </w:pPr>
      <w:r>
        <w:rPr>
          <w:rFonts w:ascii="Calibri Light" w:eastAsia="Times New Roman" w:hAnsi="Calibri Light" w:cs="Times New Roman"/>
          <w:b/>
          <w:bCs/>
          <w:color w:val="2F5496"/>
          <w:sz w:val="40"/>
          <w:szCs w:val="28"/>
        </w:rPr>
        <w:t>Featured Topic</w:t>
      </w:r>
    </w:p>
    <w:p w14:paraId="22E0A839" w14:textId="7194B6AA" w:rsidR="00384FAA" w:rsidRPr="00384FAA" w:rsidRDefault="00384FAA" w:rsidP="00384FAA">
      <w:r>
        <w:t xml:space="preserve">Title: </w:t>
      </w:r>
      <w:r w:rsidRPr="00384FAA">
        <w:t xml:space="preserve">The Economic Benefits </w:t>
      </w:r>
      <w:r>
        <w:t>o</w:t>
      </w:r>
      <w:r w:rsidRPr="00384FAA">
        <w:t>f Human Performance Models in Systems Engineering</w:t>
      </w:r>
      <w:r>
        <w:br/>
        <w:t>Speaker: Richard Steinberg, Northrop Grumman Space Systems</w:t>
      </w:r>
    </w:p>
    <w:p w14:paraId="5357A7CB" w14:textId="770735B0" w:rsidR="00AB5306" w:rsidRPr="00A13D73" w:rsidRDefault="00AB5306" w:rsidP="007E18EC">
      <w:pPr>
        <w:keepNext/>
        <w:keepLines/>
        <w:spacing w:before="240" w:after="120" w:line="276" w:lineRule="auto"/>
        <w:outlineLvl w:val="0"/>
        <w:rPr>
          <w:rFonts w:ascii="Calibri Light" w:eastAsia="Times New Roman" w:hAnsi="Calibri Light" w:cs="Times New Roman"/>
          <w:b/>
          <w:bCs/>
          <w:color w:val="2F5496"/>
          <w:sz w:val="40"/>
          <w:szCs w:val="28"/>
        </w:rPr>
      </w:pPr>
      <w:r w:rsidRPr="00A13D73">
        <w:rPr>
          <w:rFonts w:ascii="Calibri Light" w:eastAsia="Times New Roman" w:hAnsi="Calibri Light" w:cs="Times New Roman"/>
          <w:b/>
          <w:bCs/>
          <w:color w:val="2F5496"/>
          <w:sz w:val="40"/>
          <w:szCs w:val="28"/>
        </w:rPr>
        <w:t>Abstract</w:t>
      </w:r>
    </w:p>
    <w:p w14:paraId="64CCED96" w14:textId="083CDEB7" w:rsidR="003A0598" w:rsidRDefault="00384FAA" w:rsidP="003A0598">
      <w:r w:rsidRPr="00384FAA">
        <w:t>Human performance modeling (HPM) is a method of quantifying human behavior, cognition, physical performance, and processes used for the development of systems designed for optimal user experience and interaction (</w:t>
      </w:r>
      <w:proofErr w:type="spellStart"/>
      <w:r w:rsidRPr="00384FAA">
        <w:t>Seibok</w:t>
      </w:r>
      <w:proofErr w:type="spellEnd"/>
      <w:r w:rsidRPr="00384FAA">
        <w:t xml:space="preserve"> and </w:t>
      </w:r>
      <w:proofErr w:type="spellStart"/>
      <w:r w:rsidRPr="00384FAA">
        <w:t>Wickens</w:t>
      </w:r>
      <w:proofErr w:type="spellEnd"/>
      <w:r w:rsidRPr="00384FAA">
        <w:t>, 2013).  Human Performance Models (HPMs) are an effective tool for Model Based Systems Engineering (MBSE) (Steinberg et al, 2017), with high economic benefit. Human Engineering practitioners use HPMs to define crew design requirements including the number of operators needed, the benefits of automation, and distribution of member task responsibilities required to operate a system. The application of HPMs throughout the development process helps to influence the system design by integrating with MBSE processes and informing many aspects of system definition and development including performance trades of algorithms, hardware, command and control functions, automation, and the need for situation awareness to monitor the system.  In addition to these design benefits, HPMs save development costs and for a described case study reduced costs $4.3M demonstrating the economic benefits for systems engineering.  This paper will outline the HPM process for a Command and Control (C2) system.</w:t>
      </w:r>
    </w:p>
    <w:p w14:paraId="7B45A504" w14:textId="77777777" w:rsidR="00AB5306" w:rsidRPr="00A13D73" w:rsidRDefault="00AB5306" w:rsidP="00AB5306">
      <w:pPr>
        <w:keepNext/>
        <w:keepLines/>
        <w:spacing w:after="120" w:line="276" w:lineRule="auto"/>
        <w:outlineLvl w:val="0"/>
        <w:rPr>
          <w:rFonts w:ascii="Calibri Light" w:eastAsia="Times New Roman" w:hAnsi="Calibri Light" w:cs="Times New Roman"/>
          <w:b/>
          <w:bCs/>
          <w:color w:val="2F5496"/>
          <w:sz w:val="40"/>
          <w:szCs w:val="28"/>
        </w:rPr>
      </w:pPr>
      <w:r w:rsidRPr="00A13D73">
        <w:rPr>
          <w:rFonts w:ascii="Calibri Light" w:eastAsia="Times New Roman" w:hAnsi="Calibri Light" w:cs="Times New Roman"/>
          <w:b/>
          <w:bCs/>
          <w:color w:val="2F5496"/>
          <w:sz w:val="40"/>
          <w:szCs w:val="28"/>
        </w:rPr>
        <w:t>Speaker Bio</w:t>
      </w:r>
      <w:r w:rsidR="003A0598">
        <w:rPr>
          <w:rFonts w:ascii="Calibri Light" w:eastAsia="Times New Roman" w:hAnsi="Calibri Light" w:cs="Times New Roman"/>
          <w:b/>
          <w:bCs/>
          <w:color w:val="2F5496"/>
          <w:sz w:val="40"/>
          <w:szCs w:val="28"/>
        </w:rPr>
        <w:t>graphy</w:t>
      </w:r>
    </w:p>
    <w:p w14:paraId="450F6C66" w14:textId="51DE525B" w:rsidR="00AB5306" w:rsidRDefault="00384FAA" w:rsidP="00AB5306">
      <w:pPr>
        <w:rPr>
          <w:lang w:bidi="en-US"/>
        </w:rPr>
      </w:pPr>
      <w:r w:rsidRPr="00384FAA">
        <w:rPr>
          <w:lang w:bidi="en-US"/>
        </w:rPr>
        <w:t>Dick Steinberg is a User Experience Engineer for Northrop Grumman designing Command and Control Displays.  He has a mechanical engineering degree from Auburn, the Naval Post Graduate School HSI Certification, and the Human Factors International User Experience Certification. He has 36 years of experience in industry, and two patents in user experience inventions and is a former chapter president of our local Human Factors and Engineering Society chapter.  Dick says what qualifies him most to give this talk is the fact that he volunteered pre-COVID to tutor second grade math at a local title 1 elementary school.  “If you can communicate then benefits of math to second graders, you can learn to communicate anything.”  Today he speaks from his experience in Human performance modeling, an important element of Model Based Systems Engineering methods as presented at the INCOSE conference in November 2021.</w:t>
      </w:r>
    </w:p>
    <w:p w14:paraId="63B3D3B4" w14:textId="6E13B3A2" w:rsidR="00384FAA" w:rsidRPr="00AA13BB" w:rsidRDefault="00384FAA" w:rsidP="00AA13BB">
      <w:pPr>
        <w:pStyle w:val="Heading1"/>
        <w:spacing w:after="120"/>
        <w:rPr>
          <w:rFonts w:eastAsia="Times New Roman"/>
          <w:sz w:val="40"/>
        </w:rPr>
      </w:pPr>
      <w:r w:rsidRPr="00AA13BB">
        <w:rPr>
          <w:rFonts w:eastAsia="Times New Roman"/>
          <w:sz w:val="40"/>
        </w:rPr>
        <w:lastRenderedPageBreak/>
        <w:t>Zoom Information</w:t>
      </w:r>
    </w:p>
    <w:p w14:paraId="04CD8553" w14:textId="6E2CB652" w:rsidR="00384FAA" w:rsidRDefault="00384FAA" w:rsidP="00384FAA">
      <w:pPr>
        <w:pStyle w:val="PlainText"/>
        <w:jc w:val="center"/>
      </w:pPr>
      <w:r>
        <w:t>Join Zoom Meeting</w:t>
      </w:r>
    </w:p>
    <w:p w14:paraId="5B8067F7" w14:textId="77777777" w:rsidR="00384FAA" w:rsidRDefault="00B07745" w:rsidP="00384FAA">
      <w:pPr>
        <w:pStyle w:val="PlainText"/>
        <w:jc w:val="center"/>
      </w:pPr>
      <w:hyperlink r:id="rId9" w:history="1">
        <w:r w:rsidR="00384FAA">
          <w:rPr>
            <w:rStyle w:val="Hyperlink"/>
          </w:rPr>
          <w:t>https://incose-org.zoom.us/j/91413320588?pwd=bWZRZDZuRVdVV1FSZUZzN3FsSEN1UT09</w:t>
        </w:r>
      </w:hyperlink>
    </w:p>
    <w:p w14:paraId="68214C04" w14:textId="77777777" w:rsidR="00384FAA" w:rsidRDefault="00384FAA" w:rsidP="00384FAA">
      <w:pPr>
        <w:pStyle w:val="PlainText"/>
        <w:jc w:val="center"/>
      </w:pPr>
    </w:p>
    <w:p w14:paraId="606E14C3" w14:textId="77777777" w:rsidR="00384FAA" w:rsidRDefault="00384FAA" w:rsidP="00384FAA">
      <w:pPr>
        <w:pStyle w:val="PlainText"/>
        <w:jc w:val="center"/>
      </w:pPr>
      <w:r>
        <w:t>Meeting ID: 914 1332 0588</w:t>
      </w:r>
    </w:p>
    <w:p w14:paraId="7A1F5879" w14:textId="77777777" w:rsidR="00384FAA" w:rsidRDefault="00384FAA" w:rsidP="00384FAA">
      <w:pPr>
        <w:pStyle w:val="PlainText"/>
        <w:jc w:val="center"/>
      </w:pPr>
      <w:r>
        <w:t>Passcode: 596086</w:t>
      </w:r>
    </w:p>
    <w:p w14:paraId="1F921FC8" w14:textId="77777777" w:rsidR="00384FAA" w:rsidRDefault="00384FAA" w:rsidP="00384FAA">
      <w:pPr>
        <w:pStyle w:val="PlainText"/>
        <w:jc w:val="center"/>
      </w:pPr>
    </w:p>
    <w:p w14:paraId="43D9FF04" w14:textId="075F48E8" w:rsidR="00384FAA" w:rsidRDefault="00384FAA" w:rsidP="00384FAA">
      <w:pPr>
        <w:pStyle w:val="PlainText"/>
        <w:jc w:val="center"/>
      </w:pPr>
      <w:r>
        <w:t>US Toll-free: 877-853-5257</w:t>
      </w:r>
    </w:p>
    <w:p w14:paraId="1D19219C" w14:textId="711F36FF" w:rsidR="00384FAA" w:rsidRDefault="00384FAA" w:rsidP="00384FAA">
      <w:pPr>
        <w:pStyle w:val="PlainText"/>
        <w:jc w:val="center"/>
      </w:pPr>
      <w:r>
        <w:t>US Toll-free: 888-475-4499</w:t>
      </w:r>
    </w:p>
    <w:p w14:paraId="20402350" w14:textId="6D5F0E91" w:rsidR="00384FAA" w:rsidRDefault="00384FAA" w:rsidP="00384FAA">
      <w:pPr>
        <w:pStyle w:val="PlainText"/>
        <w:jc w:val="center"/>
      </w:pPr>
      <w:r>
        <w:t xml:space="preserve">Or find your local number: </w:t>
      </w:r>
      <w:hyperlink r:id="rId10" w:history="1">
        <w:r>
          <w:rPr>
            <w:rStyle w:val="Hyperlink"/>
          </w:rPr>
          <w:t>https://incose-org.zoom.us/u/adpZh1o4jb</w:t>
        </w:r>
      </w:hyperlink>
    </w:p>
    <w:p w14:paraId="57977CE4" w14:textId="77777777" w:rsidR="00384FAA" w:rsidRDefault="00384FAA" w:rsidP="00384FAA">
      <w:pPr>
        <w:pStyle w:val="PlainText"/>
        <w:jc w:val="center"/>
      </w:pPr>
    </w:p>
    <w:p w14:paraId="699F25F2" w14:textId="29FDA8FC" w:rsidR="00384FAA" w:rsidRDefault="00384FAA" w:rsidP="00384FAA">
      <w:pPr>
        <w:pStyle w:val="PlainText"/>
        <w:jc w:val="center"/>
      </w:pPr>
      <w:r>
        <w:t xml:space="preserve">Join </w:t>
      </w:r>
      <w:r w:rsidR="00AA13BB">
        <w:t xml:space="preserve">Zoom meeting via </w:t>
      </w:r>
      <w:r>
        <w:t>Skype for Business</w:t>
      </w:r>
    </w:p>
    <w:p w14:paraId="1EE29850" w14:textId="197F9D11" w:rsidR="001B7B1F" w:rsidRDefault="00B07745" w:rsidP="00384FAA">
      <w:pPr>
        <w:jc w:val="center"/>
        <w:rPr>
          <w:lang w:bidi="en-US"/>
        </w:rPr>
      </w:pPr>
      <w:hyperlink r:id="rId11" w:history="1">
        <w:r w:rsidR="00384FAA">
          <w:rPr>
            <w:rStyle w:val="Hyperlink"/>
          </w:rPr>
          <w:t>https://incose-org.zoom.us/skype/91413320588</w:t>
        </w:r>
      </w:hyperlink>
    </w:p>
    <w:p w14:paraId="75FA0083" w14:textId="03DB06B8" w:rsidR="00695A6A" w:rsidRPr="00EE165E" w:rsidRDefault="00695A6A" w:rsidP="00695A6A">
      <w:pPr>
        <w:pStyle w:val="Heading1"/>
        <w:spacing w:after="120"/>
        <w:rPr>
          <w:rFonts w:eastAsia="Times New Roman"/>
          <w:sz w:val="40"/>
        </w:rPr>
      </w:pPr>
      <w:r w:rsidRPr="00EE165E">
        <w:rPr>
          <w:rFonts w:eastAsia="Times New Roman"/>
          <w:sz w:val="40"/>
        </w:rPr>
        <w:t>Driving Directions</w:t>
      </w:r>
    </w:p>
    <w:p w14:paraId="12F29E6C" w14:textId="0C889F03" w:rsidR="00695A6A" w:rsidRDefault="00695A6A" w:rsidP="00695A6A">
      <w:pPr>
        <w:pStyle w:val="yiv1643001223msonormal"/>
        <w:spacing w:before="120" w:beforeAutospacing="0" w:after="120" w:afterAutospacing="0"/>
        <w:rPr>
          <w:rFonts w:asciiTheme="majorHAnsi" w:eastAsiaTheme="majorEastAsia" w:hAnsiTheme="majorHAnsi" w:cstheme="majorBidi"/>
          <w:b/>
          <w:bCs/>
          <w:color w:val="2E74B5" w:themeColor="accent1" w:themeShade="BF"/>
          <w:sz w:val="28"/>
          <w:szCs w:val="28"/>
        </w:rPr>
      </w:pPr>
      <w:r w:rsidRPr="00F47236">
        <w:rPr>
          <w:rFonts w:asciiTheme="majorHAnsi" w:eastAsiaTheme="majorEastAsia" w:hAnsiTheme="majorHAnsi" w:cstheme="majorBidi"/>
          <w:b/>
          <w:bCs/>
          <w:color w:val="2E74B5" w:themeColor="accent1" w:themeShade="BF"/>
          <w:sz w:val="28"/>
          <w:szCs w:val="28"/>
        </w:rPr>
        <w:t>Traveling East on I-565</w:t>
      </w:r>
    </w:p>
    <w:p w14:paraId="292ACC74" w14:textId="69F2392F" w:rsidR="00AA13BB" w:rsidRDefault="00695A6A" w:rsidP="00695A6A">
      <w:pPr>
        <w:spacing w:after="0"/>
        <w:rPr>
          <w:rFonts w:asciiTheme="majorHAnsi" w:eastAsiaTheme="majorEastAsia" w:hAnsiTheme="majorHAnsi" w:cstheme="majorBidi"/>
          <w:b/>
          <w:bCs/>
          <w:color w:val="2E74B5" w:themeColor="accent1" w:themeShade="BF"/>
          <w:sz w:val="28"/>
          <w:szCs w:val="28"/>
        </w:rPr>
      </w:pPr>
      <w:r w:rsidRPr="00F47236">
        <w:rPr>
          <w:rFonts w:ascii="Calibri" w:hAnsi="Calibri"/>
          <w:szCs w:val="21"/>
        </w:rPr>
        <w:t xml:space="preserve">From I-565, traveling East, take the Sparkman/Bob Wallace/Space Center exit. Turn left onto Sparkman Drive. Travel North on Sparkman Drive across I-565 and through the first traffic light. Merge into the far right lane traveling to the second traffic light. That lane must turn right onto the UAH campus. </w:t>
      </w:r>
      <w:r w:rsidRPr="00F47236">
        <w:rPr>
          <w:rFonts w:ascii="Calibri" w:hAnsi="Calibri"/>
          <w:szCs w:val="21"/>
        </w:rPr>
        <w:br/>
      </w:r>
      <w:r w:rsidRPr="00F47236">
        <w:rPr>
          <w:rFonts w:ascii="Calibri" w:hAnsi="Calibri"/>
          <w:szCs w:val="21"/>
        </w:rPr>
        <w:br/>
        <w:t xml:space="preserve">On the campus, follow the road a short block to a fork and bear left. You will quickly come to a Stop sign and should bear left again. Follow this road through the round-about taking the second exit, under the Holmes Street Bridge and through another Stop sign. </w:t>
      </w:r>
      <w:r w:rsidRPr="00F47236">
        <w:rPr>
          <w:rFonts w:ascii="Calibri" w:hAnsi="Calibri"/>
          <w:szCs w:val="21"/>
        </w:rPr>
        <w:br/>
      </w:r>
      <w:r w:rsidRPr="00F47236">
        <w:rPr>
          <w:rFonts w:ascii="Calibri" w:hAnsi="Calibri"/>
          <w:szCs w:val="21"/>
        </w:rPr>
        <w:br/>
        <w:t xml:space="preserve">At the Stop sign, you will be in front of the Business Administration Building to the right. The next building is Wilson Hall. It is a large, brown brick building, which is contemporary in style with broad bands of white trim. You may park in any of the available parking places that serve the Business Administration Building, Wilson Hall, the student dorm, and the </w:t>
      </w:r>
      <w:proofErr w:type="spellStart"/>
      <w:r w:rsidRPr="00F47236">
        <w:rPr>
          <w:rFonts w:ascii="Calibri" w:hAnsi="Calibri"/>
          <w:szCs w:val="21"/>
        </w:rPr>
        <w:t>Bevill</w:t>
      </w:r>
      <w:proofErr w:type="spellEnd"/>
      <w:r w:rsidRPr="00F47236">
        <w:rPr>
          <w:rFonts w:ascii="Calibri" w:hAnsi="Calibri"/>
          <w:szCs w:val="21"/>
        </w:rPr>
        <w:t xml:space="preserve"> Center.</w:t>
      </w:r>
      <w:r w:rsidRPr="00F47236">
        <w:rPr>
          <w:rFonts w:ascii="Calibri" w:hAnsi="Calibri"/>
          <w:szCs w:val="21"/>
        </w:rPr>
        <w:br/>
      </w:r>
      <w:r w:rsidRPr="00F47236">
        <w:rPr>
          <w:rFonts w:ascii="Calibri" w:hAnsi="Calibri"/>
          <w:szCs w:val="21"/>
        </w:rPr>
        <w:br/>
      </w:r>
      <w:r w:rsidRPr="00F47236">
        <w:rPr>
          <w:rFonts w:asciiTheme="majorHAnsi" w:eastAsiaTheme="majorEastAsia" w:hAnsiTheme="majorHAnsi" w:cstheme="majorBidi"/>
          <w:b/>
          <w:bCs/>
          <w:color w:val="2E74B5" w:themeColor="accent1" w:themeShade="BF"/>
          <w:sz w:val="28"/>
          <w:szCs w:val="28"/>
        </w:rPr>
        <w:t>Traveling West on I-565</w:t>
      </w:r>
      <w:r w:rsidRPr="00F47236">
        <w:rPr>
          <w:rFonts w:asciiTheme="majorHAnsi" w:eastAsiaTheme="majorEastAsia" w:hAnsiTheme="majorHAnsi" w:cstheme="majorBidi"/>
          <w:b/>
          <w:bCs/>
          <w:color w:val="2E74B5" w:themeColor="accent1" w:themeShade="BF"/>
          <w:sz w:val="28"/>
          <w:szCs w:val="28"/>
        </w:rPr>
        <w:br/>
      </w:r>
      <w:r w:rsidRPr="00F47236">
        <w:rPr>
          <w:rFonts w:ascii="Calibri" w:hAnsi="Calibri"/>
          <w:szCs w:val="21"/>
        </w:rPr>
        <w:t xml:space="preserve">From I-565, traveling West, take the Sparkman/Bob Wallace/Space Center exit. Turn right onto Sparkman Drive. Travel North on Sparkman Drive across I-565 and through the first traffic light. Merge into the far right lane traveling to the second traffic light. That lane must turn right onto the UAH campus. </w:t>
      </w:r>
      <w:r w:rsidRPr="00F47236">
        <w:rPr>
          <w:rFonts w:ascii="Calibri" w:hAnsi="Calibri"/>
          <w:szCs w:val="21"/>
        </w:rPr>
        <w:br/>
      </w:r>
      <w:r w:rsidRPr="00F47236">
        <w:rPr>
          <w:rFonts w:ascii="Calibri" w:hAnsi="Calibri"/>
          <w:szCs w:val="21"/>
        </w:rPr>
        <w:br/>
        <w:t xml:space="preserve">On the campus, follow the road a short block to a fork and bear left. You will quickly come to a Stop sign and should bear left again. Follow this road through the roundabout taking the second exit, under the Holmes Street Bridge, and through another Stop sign. </w:t>
      </w:r>
      <w:r w:rsidRPr="00F47236">
        <w:rPr>
          <w:rFonts w:ascii="Calibri" w:hAnsi="Calibri"/>
          <w:szCs w:val="21"/>
        </w:rPr>
        <w:br/>
      </w:r>
      <w:r w:rsidRPr="00F47236">
        <w:rPr>
          <w:rFonts w:ascii="Calibri" w:hAnsi="Calibri"/>
          <w:szCs w:val="21"/>
        </w:rPr>
        <w:br/>
        <w:t xml:space="preserve">At the Stop sign, you will be in front of the Business Administration Building to the right. The next building is Wilson Hall. It is a large, brown brick building, which is contemporary in style with broad bands of white trim. You may park in any of the available parking places that serve the Business Administration Building, Wilson Hall, the student dorm, and the </w:t>
      </w:r>
      <w:proofErr w:type="spellStart"/>
      <w:r w:rsidRPr="00F47236">
        <w:rPr>
          <w:rFonts w:ascii="Calibri" w:hAnsi="Calibri"/>
          <w:szCs w:val="21"/>
        </w:rPr>
        <w:t>Bevill</w:t>
      </w:r>
      <w:proofErr w:type="spellEnd"/>
      <w:r w:rsidRPr="00F47236">
        <w:rPr>
          <w:rFonts w:ascii="Calibri" w:hAnsi="Calibri"/>
          <w:szCs w:val="21"/>
        </w:rPr>
        <w:t xml:space="preserve"> Center.</w:t>
      </w:r>
      <w:r w:rsidRPr="00F47236">
        <w:rPr>
          <w:rFonts w:ascii="Calibri" w:hAnsi="Calibri"/>
          <w:szCs w:val="21"/>
        </w:rPr>
        <w:br/>
      </w:r>
      <w:r>
        <w:rPr>
          <w:sz w:val="20"/>
          <w:szCs w:val="20"/>
        </w:rPr>
        <w:br/>
      </w:r>
    </w:p>
    <w:p w14:paraId="00B46064" w14:textId="049D7F57" w:rsidR="00695A6A" w:rsidRPr="00D718E3" w:rsidRDefault="008703E8" w:rsidP="00695A6A">
      <w:pPr>
        <w:spacing w:after="0"/>
        <w:rPr>
          <w:b/>
          <w:color w:val="FF0000"/>
          <w:u w:val="single"/>
        </w:rPr>
      </w:pPr>
      <w:r>
        <w:rPr>
          <w:rFonts w:asciiTheme="majorHAnsi" w:eastAsiaTheme="majorEastAsia" w:hAnsiTheme="majorHAnsi" w:cstheme="majorBidi"/>
          <w:b/>
          <w:bCs/>
          <w:color w:val="2E74B5" w:themeColor="accent1" w:themeShade="BF"/>
          <w:sz w:val="28"/>
          <w:szCs w:val="28"/>
        </w:rPr>
        <w:lastRenderedPageBreak/>
        <w:t>Parking</w:t>
      </w:r>
      <w:r w:rsidR="00695A6A">
        <w:rPr>
          <w:b/>
          <w:bCs/>
          <w:color w:val="1F4E79"/>
          <w:sz w:val="28"/>
          <w:szCs w:val="28"/>
        </w:rPr>
        <w:br/>
      </w:r>
      <w:r w:rsidR="00695A6A">
        <w:rPr>
          <w:b/>
          <w:color w:val="FF0000"/>
          <w:u w:val="single"/>
        </w:rPr>
        <w:t xml:space="preserve">Important </w:t>
      </w:r>
      <w:r w:rsidR="00695A6A" w:rsidRPr="00D718E3">
        <w:rPr>
          <w:b/>
          <w:color w:val="FF0000"/>
          <w:u w:val="single"/>
        </w:rPr>
        <w:t xml:space="preserve">Parking </w:t>
      </w:r>
      <w:r w:rsidR="00695A6A">
        <w:rPr>
          <w:b/>
          <w:color w:val="FF0000"/>
          <w:u w:val="single"/>
        </w:rPr>
        <w:t>Restrictions</w:t>
      </w:r>
      <w:r w:rsidR="00695A6A" w:rsidRPr="00D718E3">
        <w:rPr>
          <w:b/>
          <w:color w:val="FF0000"/>
          <w:u w:val="single"/>
        </w:rPr>
        <w:t>:</w:t>
      </w:r>
    </w:p>
    <w:p w14:paraId="22E296ED" w14:textId="77777777" w:rsidR="00695A6A" w:rsidRDefault="00695A6A" w:rsidP="00695A6A">
      <w:pPr>
        <w:pStyle w:val="ListParagraph"/>
        <w:numPr>
          <w:ilvl w:val="0"/>
          <w:numId w:val="1"/>
        </w:numPr>
        <w:spacing w:line="259" w:lineRule="auto"/>
      </w:pPr>
      <w:r w:rsidRPr="00B006A1">
        <w:rPr>
          <w:u w:val="single"/>
        </w:rPr>
        <w:t>Park ONLY in the Commuter Area parking lot</w:t>
      </w:r>
      <w:r>
        <w:t xml:space="preserve"> directly in front of Wilson Hall; those parking in other areas may be subject to parking tickets</w:t>
      </w:r>
    </w:p>
    <w:p w14:paraId="69C4B739" w14:textId="77777777" w:rsidR="00695A6A" w:rsidRDefault="00695A6A" w:rsidP="00BF2A01">
      <w:pPr>
        <w:pStyle w:val="ListParagraph"/>
        <w:numPr>
          <w:ilvl w:val="0"/>
          <w:numId w:val="1"/>
        </w:numPr>
        <w:spacing w:line="259" w:lineRule="auto"/>
      </w:pPr>
      <w:r>
        <w:t>Park ONLY after 5:30 pm; those arriving before 5:30 pm may be subject to parking tickets</w:t>
      </w:r>
      <w:r>
        <w:rPr>
          <w:noProof/>
        </w:rPr>
        <w:drawing>
          <wp:anchor distT="0" distB="0" distL="114300" distR="114300" simplePos="0" relativeHeight="251662336" behindDoc="0" locked="0" layoutInCell="1" allowOverlap="1" wp14:anchorId="6BDBABC5" wp14:editId="6559A3F1">
            <wp:simplePos x="0" y="0"/>
            <wp:positionH relativeFrom="page">
              <wp:posOffset>457200</wp:posOffset>
            </wp:positionH>
            <wp:positionV relativeFrom="paragraph">
              <wp:posOffset>477520</wp:posOffset>
            </wp:positionV>
            <wp:extent cx="6862868" cy="3401568"/>
            <wp:effectExtent l="19050" t="19050" r="14605" b="27940"/>
            <wp:wrapTopAndBottom/>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62868" cy="3401568"/>
                    </a:xfrm>
                    <a:prstGeom prst="rect">
                      <a:avLst/>
                    </a:prstGeom>
                    <a:ln>
                      <a:solidFill>
                        <a:schemeClr val="tx1"/>
                      </a:solidFill>
                    </a:ln>
                  </pic:spPr>
                </pic:pic>
              </a:graphicData>
            </a:graphic>
            <wp14:sizeRelV relativeFrom="margin">
              <wp14:pctHeight>0</wp14:pctHeight>
            </wp14:sizeRelV>
          </wp:anchor>
        </w:drawing>
      </w:r>
    </w:p>
    <w:p w14:paraId="3AB5E2BB" w14:textId="77777777" w:rsidR="00695A6A" w:rsidRDefault="00695A6A" w:rsidP="00695A6A">
      <w:pPr>
        <w:pStyle w:val="Heading1"/>
        <w:spacing w:after="120"/>
        <w:rPr>
          <w:rFonts w:eastAsia="Times New Roman"/>
          <w:sz w:val="40"/>
        </w:rPr>
      </w:pPr>
      <w:r>
        <w:rPr>
          <w:rFonts w:eastAsia="Times New Roman"/>
          <w:sz w:val="40"/>
        </w:rPr>
        <w:t>Huntsville – HRC LinkedIn Group</w:t>
      </w:r>
    </w:p>
    <w:p w14:paraId="6EC7F9FF" w14:textId="77777777" w:rsidR="00695A6A" w:rsidRDefault="00695A6A" w:rsidP="00695A6A">
      <w:pPr>
        <w:rPr>
          <w:sz w:val="20"/>
          <w:szCs w:val="20"/>
        </w:rPr>
      </w:pPr>
      <w:r w:rsidRPr="004E1D2C">
        <w:rPr>
          <w:rFonts w:ascii="Calibri" w:hAnsi="Calibri"/>
          <w:szCs w:val="21"/>
        </w:rPr>
        <w:t>Sign up for the Huntsville INCOSE Chapter LinkedIn group at</w:t>
      </w:r>
      <w:r>
        <w:rPr>
          <w:rFonts w:ascii="Calibri" w:hAnsi="Calibri"/>
          <w:szCs w:val="21"/>
        </w:rPr>
        <w:t>:</w:t>
      </w:r>
      <w:r>
        <w:rPr>
          <w:sz w:val="20"/>
          <w:szCs w:val="20"/>
        </w:rPr>
        <w:t xml:space="preserve"> </w:t>
      </w:r>
    </w:p>
    <w:p w14:paraId="08CE9238" w14:textId="153DF788" w:rsidR="00695A6A" w:rsidRDefault="00B07745" w:rsidP="00695A6A">
      <w:pPr>
        <w:jc w:val="center"/>
        <w:rPr>
          <w:rStyle w:val="Hyperlink"/>
          <w:sz w:val="28"/>
        </w:rPr>
      </w:pPr>
      <w:hyperlink r:id="rId13" w:history="1">
        <w:r w:rsidR="00695A6A" w:rsidRPr="00695A6A">
          <w:rPr>
            <w:rStyle w:val="Hyperlink"/>
            <w:sz w:val="28"/>
          </w:rPr>
          <w:t>http://www.linkedin.com/groups?gid=1796955</w:t>
        </w:r>
      </w:hyperlink>
    </w:p>
    <w:p w14:paraId="054DDD00" w14:textId="77777777" w:rsidR="00AA13BB" w:rsidRPr="00695A6A" w:rsidRDefault="00AA13BB" w:rsidP="00695A6A">
      <w:pPr>
        <w:jc w:val="center"/>
        <w:rPr>
          <w:sz w:val="28"/>
        </w:rPr>
      </w:pPr>
    </w:p>
    <w:p w14:paraId="77CC1514" w14:textId="01D9A28F" w:rsidR="00695A6A" w:rsidRDefault="00AA13BB" w:rsidP="00AA13BB">
      <w:pPr>
        <w:jc w:val="center"/>
      </w:pPr>
      <w:r w:rsidRPr="00A13D73">
        <w:rPr>
          <w:color w:val="C00000"/>
          <w:sz w:val="28"/>
        </w:rPr>
        <w:t xml:space="preserve">RSVP to Membership chair Bradley Biehn at </w:t>
      </w:r>
      <w:hyperlink r:id="rId14" w:tgtFrame="_blank" w:history="1">
        <w:r w:rsidRPr="00A13D73">
          <w:rPr>
            <w:rStyle w:val="Hyperlink"/>
            <w:sz w:val="28"/>
          </w:rPr>
          <w:t>Bradley.Biehn@nasa.gov</w:t>
        </w:r>
      </w:hyperlink>
      <w:r w:rsidRPr="00A13D73">
        <w:rPr>
          <w:sz w:val="28"/>
        </w:rPr>
        <w:t xml:space="preserve"> </w:t>
      </w:r>
      <w:r w:rsidRPr="00A13D73">
        <w:rPr>
          <w:color w:val="C00000"/>
          <w:sz w:val="28"/>
        </w:rPr>
        <w:t>if you plan to attend so that we can estimate headcount for food orders.</w:t>
      </w:r>
    </w:p>
    <w:p w14:paraId="2EFEB24F" w14:textId="77777777" w:rsidR="00695A6A" w:rsidRDefault="00695A6A" w:rsidP="00AB5306"/>
    <w:sectPr w:rsidR="00695A6A" w:rsidSect="00B10E6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448E1"/>
    <w:multiLevelType w:val="hybridMultilevel"/>
    <w:tmpl w:val="B7D4C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584CE9"/>
    <w:multiLevelType w:val="hybridMultilevel"/>
    <w:tmpl w:val="BCEC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EE727C"/>
    <w:multiLevelType w:val="hybridMultilevel"/>
    <w:tmpl w:val="956CE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D73"/>
    <w:rsid w:val="001B7B1F"/>
    <w:rsid w:val="002F7DA0"/>
    <w:rsid w:val="00384FAA"/>
    <w:rsid w:val="003A0598"/>
    <w:rsid w:val="005C1820"/>
    <w:rsid w:val="00630BC8"/>
    <w:rsid w:val="00695A6A"/>
    <w:rsid w:val="007E18EC"/>
    <w:rsid w:val="008703E8"/>
    <w:rsid w:val="008723EF"/>
    <w:rsid w:val="00A13D73"/>
    <w:rsid w:val="00A14A99"/>
    <w:rsid w:val="00AA13BB"/>
    <w:rsid w:val="00AB5306"/>
    <w:rsid w:val="00B07745"/>
    <w:rsid w:val="00B10E60"/>
    <w:rsid w:val="00D62EA6"/>
    <w:rsid w:val="00F2738D"/>
    <w:rsid w:val="00F91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0CFC1"/>
  <w15:chartTrackingRefBased/>
  <w15:docId w15:val="{DEAE6CB8-B746-43F7-9D91-20772ED80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3D7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703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10E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3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3D73"/>
    <w:rPr>
      <w:color w:val="0000FF"/>
      <w:u w:val="single"/>
    </w:rPr>
  </w:style>
  <w:style w:type="character" w:customStyle="1" w:styleId="Heading1Char">
    <w:name w:val="Heading 1 Char"/>
    <w:basedOn w:val="DefaultParagraphFont"/>
    <w:link w:val="Heading1"/>
    <w:uiPriority w:val="9"/>
    <w:rsid w:val="00A13D73"/>
    <w:rPr>
      <w:rFonts w:asciiTheme="majorHAnsi" w:eastAsiaTheme="majorEastAsia" w:hAnsiTheme="majorHAnsi" w:cstheme="majorBidi"/>
      <w:b/>
      <w:bCs/>
      <w:color w:val="2E74B5" w:themeColor="accent1" w:themeShade="BF"/>
      <w:sz w:val="28"/>
      <w:szCs w:val="28"/>
    </w:rPr>
  </w:style>
  <w:style w:type="paragraph" w:customStyle="1" w:styleId="yiv1643001223msonormal">
    <w:name w:val="yiv1643001223msonormal"/>
    <w:basedOn w:val="Normal"/>
    <w:rsid w:val="00695A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5A6A"/>
    <w:pPr>
      <w:spacing w:after="0" w:line="240" w:lineRule="auto"/>
      <w:ind w:left="720"/>
      <w:contextualSpacing/>
    </w:pPr>
    <w:rPr>
      <w:rFonts w:eastAsiaTheme="minorEastAsia"/>
      <w:sz w:val="24"/>
      <w:szCs w:val="24"/>
    </w:rPr>
  </w:style>
  <w:style w:type="character" w:customStyle="1" w:styleId="Heading2Char">
    <w:name w:val="Heading 2 Char"/>
    <w:basedOn w:val="DefaultParagraphFont"/>
    <w:link w:val="Heading2"/>
    <w:uiPriority w:val="9"/>
    <w:rsid w:val="008703E8"/>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rsid w:val="00A14A99"/>
    <w:pPr>
      <w:spacing w:after="0" w:line="240" w:lineRule="auto"/>
    </w:pPr>
    <w:rPr>
      <w:rFonts w:ascii="Calibri" w:hAnsi="Calibri" w:cs="Calibri"/>
    </w:rPr>
  </w:style>
  <w:style w:type="paragraph" w:customStyle="1" w:styleId="xmsolistparagraph">
    <w:name w:val="x_msolistparagraph"/>
    <w:basedOn w:val="Normal"/>
    <w:rsid w:val="00A14A99"/>
    <w:pPr>
      <w:spacing w:after="0" w:line="240" w:lineRule="auto"/>
      <w:ind w:left="720"/>
    </w:pPr>
    <w:rPr>
      <w:rFonts w:ascii="Calibri" w:hAnsi="Calibri" w:cs="Calibri"/>
    </w:rPr>
  </w:style>
  <w:style w:type="paragraph" w:styleId="PlainText">
    <w:name w:val="Plain Text"/>
    <w:basedOn w:val="Normal"/>
    <w:link w:val="PlainTextChar"/>
    <w:uiPriority w:val="99"/>
    <w:semiHidden/>
    <w:unhideWhenUsed/>
    <w:rsid w:val="001B7B1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B7B1F"/>
    <w:rPr>
      <w:rFonts w:ascii="Calibri" w:hAnsi="Calibri"/>
      <w:szCs w:val="21"/>
    </w:rPr>
  </w:style>
  <w:style w:type="character" w:customStyle="1" w:styleId="Heading3Char">
    <w:name w:val="Heading 3 Char"/>
    <w:basedOn w:val="DefaultParagraphFont"/>
    <w:link w:val="Heading3"/>
    <w:uiPriority w:val="9"/>
    <w:semiHidden/>
    <w:rsid w:val="00B10E60"/>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384F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7177">
      <w:bodyDiv w:val="1"/>
      <w:marLeft w:val="0"/>
      <w:marRight w:val="0"/>
      <w:marTop w:val="0"/>
      <w:marBottom w:val="0"/>
      <w:divBdr>
        <w:top w:val="none" w:sz="0" w:space="0" w:color="auto"/>
        <w:left w:val="none" w:sz="0" w:space="0" w:color="auto"/>
        <w:bottom w:val="none" w:sz="0" w:space="0" w:color="auto"/>
        <w:right w:val="none" w:sz="0" w:space="0" w:color="auto"/>
      </w:divBdr>
    </w:div>
    <w:div w:id="296761083">
      <w:bodyDiv w:val="1"/>
      <w:marLeft w:val="0"/>
      <w:marRight w:val="0"/>
      <w:marTop w:val="0"/>
      <w:marBottom w:val="0"/>
      <w:divBdr>
        <w:top w:val="none" w:sz="0" w:space="0" w:color="auto"/>
        <w:left w:val="none" w:sz="0" w:space="0" w:color="auto"/>
        <w:bottom w:val="none" w:sz="0" w:space="0" w:color="auto"/>
        <w:right w:val="none" w:sz="0" w:space="0" w:color="auto"/>
      </w:divBdr>
    </w:div>
    <w:div w:id="588317666">
      <w:bodyDiv w:val="1"/>
      <w:marLeft w:val="0"/>
      <w:marRight w:val="0"/>
      <w:marTop w:val="0"/>
      <w:marBottom w:val="0"/>
      <w:divBdr>
        <w:top w:val="none" w:sz="0" w:space="0" w:color="auto"/>
        <w:left w:val="none" w:sz="0" w:space="0" w:color="auto"/>
        <w:bottom w:val="none" w:sz="0" w:space="0" w:color="auto"/>
        <w:right w:val="none" w:sz="0" w:space="0" w:color="auto"/>
      </w:divBdr>
    </w:div>
    <w:div w:id="1312521431">
      <w:bodyDiv w:val="1"/>
      <w:marLeft w:val="0"/>
      <w:marRight w:val="0"/>
      <w:marTop w:val="0"/>
      <w:marBottom w:val="0"/>
      <w:divBdr>
        <w:top w:val="none" w:sz="0" w:space="0" w:color="auto"/>
        <w:left w:val="none" w:sz="0" w:space="0" w:color="auto"/>
        <w:bottom w:val="none" w:sz="0" w:space="0" w:color="auto"/>
        <w:right w:val="none" w:sz="0" w:space="0" w:color="auto"/>
      </w:divBdr>
    </w:div>
    <w:div w:id="1628120016">
      <w:bodyDiv w:val="1"/>
      <w:marLeft w:val="0"/>
      <w:marRight w:val="0"/>
      <w:marTop w:val="0"/>
      <w:marBottom w:val="0"/>
      <w:divBdr>
        <w:top w:val="none" w:sz="0" w:space="0" w:color="auto"/>
        <w:left w:val="none" w:sz="0" w:space="0" w:color="auto"/>
        <w:bottom w:val="none" w:sz="0" w:space="0" w:color="auto"/>
        <w:right w:val="none" w:sz="0" w:space="0" w:color="auto"/>
      </w:divBdr>
    </w:div>
    <w:div w:id="1777866824">
      <w:bodyDiv w:val="1"/>
      <w:marLeft w:val="0"/>
      <w:marRight w:val="0"/>
      <w:marTop w:val="0"/>
      <w:marBottom w:val="0"/>
      <w:divBdr>
        <w:top w:val="none" w:sz="0" w:space="0" w:color="auto"/>
        <w:left w:val="none" w:sz="0" w:space="0" w:color="auto"/>
        <w:bottom w:val="none" w:sz="0" w:space="0" w:color="auto"/>
        <w:right w:val="none" w:sz="0" w:space="0" w:color="auto"/>
      </w:divBdr>
    </w:div>
    <w:div w:id="195208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dley.Biehn@nasa.gov" TargetMode="External"/><Relationship Id="rId13" Type="http://schemas.openxmlformats.org/officeDocument/2006/relationships/hyperlink" Target="http://www.linkedin.com/groups?gid=1796955"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incose-org.zoom.us/skype/91413320588" TargetMode="External"/><Relationship Id="rId5" Type="http://schemas.openxmlformats.org/officeDocument/2006/relationships/hyperlink" Target="mailto:Bradley.Biehn@nasa.gov" TargetMode="External"/><Relationship Id="rId15" Type="http://schemas.openxmlformats.org/officeDocument/2006/relationships/fontTable" Target="fontTable.xml"/><Relationship Id="rId10" Type="http://schemas.openxmlformats.org/officeDocument/2006/relationships/hyperlink" Target="https://incose-org.zoom.us/u/adpZh1o4jb" TargetMode="External"/><Relationship Id="rId4" Type="http://schemas.openxmlformats.org/officeDocument/2006/relationships/webSettings" Target="webSettings.xml"/><Relationship Id="rId9" Type="http://schemas.openxmlformats.org/officeDocument/2006/relationships/hyperlink" Target="https://incose-org.zoom.us/j/91413320588?pwd=bWZRZDZuRVdVV1FSZUZzN3FsSEN1UT09" TargetMode="External"/><Relationship Id="rId14" Type="http://schemas.openxmlformats.org/officeDocument/2006/relationships/hyperlink" Target="mailto:Bradley.Biehn@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Dynetics</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Lindeman, Tony</dc:creator>
  <cp:keywords/>
  <dc:description/>
  <cp:lastModifiedBy>Lindeman, Tony</cp:lastModifiedBy>
  <cp:revision>2</cp:revision>
  <dcterms:created xsi:type="dcterms:W3CDTF">2022-01-10T17:21:00Z</dcterms:created>
  <dcterms:modified xsi:type="dcterms:W3CDTF">2022-01-10T17:21:00Z</dcterms:modified>
</cp:coreProperties>
</file>