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05FF" w14:textId="77777777" w:rsidR="000F57EA" w:rsidRDefault="000F57EA" w:rsidP="000F57EA">
      <w:pPr>
        <w:jc w:val="center"/>
      </w:pPr>
      <w:r>
        <w:rPr>
          <w:b/>
          <w:bCs/>
          <w:noProof/>
          <w:color w:val="002060"/>
          <w:sz w:val="72"/>
          <w:szCs w:val="72"/>
        </w:rPr>
        <w:drawing>
          <wp:anchor distT="0" distB="0" distL="114300" distR="114300" simplePos="0" relativeHeight="251659264" behindDoc="0" locked="0" layoutInCell="1" allowOverlap="1" wp14:anchorId="1068026D" wp14:editId="0131BD15">
            <wp:simplePos x="0" y="0"/>
            <wp:positionH relativeFrom="column">
              <wp:posOffset>1047750</wp:posOffset>
            </wp:positionH>
            <wp:positionV relativeFrom="paragraph">
              <wp:posOffset>882015</wp:posOffset>
            </wp:positionV>
            <wp:extent cx="1846580" cy="1737360"/>
            <wp:effectExtent l="0" t="0" r="127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580" cy="1737360"/>
                    </a:xfrm>
                    <a:prstGeom prst="rect">
                      <a:avLst/>
                    </a:prstGeom>
                  </pic:spPr>
                </pic:pic>
              </a:graphicData>
            </a:graphic>
          </wp:anchor>
        </w:drawing>
      </w:r>
      <w:r>
        <w:rPr>
          <w:noProof/>
        </w:rPr>
        <w:drawing>
          <wp:anchor distT="0" distB="0" distL="114300" distR="114300" simplePos="0" relativeHeight="251660288" behindDoc="0" locked="0" layoutInCell="1" allowOverlap="1" wp14:anchorId="6C2F8BEB" wp14:editId="7717A689">
            <wp:simplePos x="0" y="0"/>
            <wp:positionH relativeFrom="column">
              <wp:posOffset>4333875</wp:posOffset>
            </wp:positionH>
            <wp:positionV relativeFrom="paragraph">
              <wp:posOffset>401955</wp:posOffset>
            </wp:positionV>
            <wp:extent cx="1828800" cy="2560955"/>
            <wp:effectExtent l="152400" t="152400" r="361950" b="353695"/>
            <wp:wrapTopAndBottom/>
            <wp:docPr id="4" name="Picture 4"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2560955"/>
                    </a:xfrm>
                    <a:prstGeom prst="rect">
                      <a:avLst/>
                    </a:prstGeom>
                    <a:ln>
                      <a:noFill/>
                    </a:ln>
                    <a:effectLst>
                      <a:outerShdw blurRad="292100" dist="139700" dir="2700000" algn="tl" rotWithShape="0">
                        <a:srgbClr val="333333">
                          <a:alpha val="65000"/>
                        </a:srgbClr>
                      </a:outerShdw>
                    </a:effectLst>
                  </pic:spPr>
                </pic:pic>
              </a:graphicData>
            </a:graphic>
          </wp:anchor>
        </w:drawing>
      </w:r>
      <w:r>
        <w:rPr>
          <w:color w:val="C00000"/>
          <w:sz w:val="28"/>
        </w:rPr>
        <w:t>VIRTUAL Zoom Meeting ONLY!</w:t>
      </w:r>
    </w:p>
    <w:p w14:paraId="7297F5EE" w14:textId="77777777" w:rsidR="000F57EA" w:rsidRDefault="000F57EA" w:rsidP="000F57EA">
      <w:pPr>
        <w:pBdr>
          <w:bottom w:val="single" w:sz="6" w:space="15" w:color="auto"/>
        </w:pBdr>
        <w:jc w:val="center"/>
        <w:rPr>
          <w:b/>
          <w:bCs/>
          <w:color w:val="002060"/>
          <w:sz w:val="72"/>
          <w:szCs w:val="72"/>
        </w:rPr>
      </w:pPr>
      <w:proofErr w:type="spellStart"/>
      <w:r w:rsidRPr="00344E1E">
        <w:rPr>
          <w:b/>
          <w:bCs/>
          <w:color w:val="002060"/>
          <w:sz w:val="72"/>
          <w:szCs w:val="72"/>
        </w:rPr>
        <w:t>Metagility</w:t>
      </w:r>
      <w:proofErr w:type="spellEnd"/>
      <w:r w:rsidRPr="00344E1E">
        <w:rPr>
          <w:b/>
          <w:bCs/>
          <w:color w:val="002060"/>
          <w:sz w:val="72"/>
          <w:szCs w:val="72"/>
        </w:rPr>
        <w:t xml:space="preserve">: Managing Agile Development for Competitive </w:t>
      </w:r>
      <w:r>
        <w:rPr>
          <w:b/>
          <w:bCs/>
          <w:color w:val="002060"/>
          <w:sz w:val="72"/>
          <w:szCs w:val="72"/>
        </w:rPr>
        <w:t>A</w:t>
      </w:r>
      <w:r w:rsidRPr="00344E1E">
        <w:rPr>
          <w:b/>
          <w:bCs/>
          <w:color w:val="002060"/>
          <w:sz w:val="72"/>
          <w:szCs w:val="72"/>
        </w:rPr>
        <w:t>dvantage</w:t>
      </w:r>
    </w:p>
    <w:p w14:paraId="4AC293B0" w14:textId="77777777" w:rsidR="000F57EA" w:rsidRDefault="000F57EA" w:rsidP="000F57EA">
      <w:pPr>
        <w:pBdr>
          <w:bottom w:val="single" w:sz="6" w:space="15" w:color="auto"/>
        </w:pBdr>
        <w:spacing w:after="0"/>
        <w:jc w:val="center"/>
        <w:rPr>
          <w:b/>
          <w:bCs/>
          <w:color w:val="5B9BD5" w:themeColor="accent5"/>
          <w:sz w:val="64"/>
          <w:szCs w:val="64"/>
        </w:rPr>
      </w:pPr>
      <w:r>
        <w:rPr>
          <w:b/>
          <w:bCs/>
          <w:color w:val="5B9BD5" w:themeColor="accent5"/>
          <w:sz w:val="64"/>
          <w:szCs w:val="64"/>
        </w:rPr>
        <w:t>Dr. David A Bishop</w:t>
      </w:r>
    </w:p>
    <w:p w14:paraId="25A893E4" w14:textId="77777777" w:rsidR="000F57EA" w:rsidRDefault="000F57EA" w:rsidP="000F57EA">
      <w:pPr>
        <w:pBdr>
          <w:bottom w:val="single" w:sz="6" w:space="15" w:color="auto"/>
        </w:pBdr>
        <w:spacing w:after="0"/>
        <w:jc w:val="center"/>
        <w:rPr>
          <w:b/>
          <w:bCs/>
          <w:color w:val="BF8F00" w:themeColor="accent4" w:themeShade="BF"/>
          <w:sz w:val="36"/>
          <w:szCs w:val="36"/>
        </w:rPr>
      </w:pPr>
      <w:r w:rsidRPr="00084BCD">
        <w:rPr>
          <w:b/>
          <w:bCs/>
          <w:color w:val="5B9BD5" w:themeColor="accent5"/>
          <w:sz w:val="44"/>
          <w:szCs w:val="44"/>
        </w:rPr>
        <w:t>CEO</w:t>
      </w:r>
      <w:r>
        <w:rPr>
          <w:b/>
          <w:bCs/>
          <w:color w:val="5B9BD5" w:themeColor="accent5"/>
          <w:sz w:val="44"/>
          <w:szCs w:val="44"/>
        </w:rPr>
        <w:br/>
      </w:r>
      <w:r w:rsidRPr="00084BCD">
        <w:rPr>
          <w:b/>
          <w:bCs/>
          <w:color w:val="5B9BD5" w:themeColor="accent5"/>
          <w:sz w:val="44"/>
          <w:szCs w:val="44"/>
        </w:rPr>
        <w:t>Agile Worx, LLC</w:t>
      </w:r>
    </w:p>
    <w:p w14:paraId="4F3E5A35" w14:textId="77777777" w:rsidR="000F57EA" w:rsidRDefault="000F57EA" w:rsidP="000F57EA">
      <w:pPr>
        <w:spacing w:before="100" w:beforeAutospacing="1" w:after="120"/>
        <w:jc w:val="center"/>
        <w:rPr>
          <w:b/>
          <w:bCs/>
          <w:sz w:val="32"/>
          <w:szCs w:val="32"/>
        </w:rPr>
      </w:pPr>
      <w:r w:rsidRPr="79DAABE5">
        <w:rPr>
          <w:b/>
          <w:bCs/>
          <w:sz w:val="32"/>
          <w:szCs w:val="32"/>
        </w:rPr>
        <w:t xml:space="preserve">Thursday, </w:t>
      </w:r>
      <w:r>
        <w:rPr>
          <w:b/>
          <w:bCs/>
          <w:sz w:val="32"/>
          <w:szCs w:val="32"/>
        </w:rPr>
        <w:t>March</w:t>
      </w:r>
      <w:r w:rsidRPr="79DAABE5">
        <w:rPr>
          <w:b/>
          <w:bCs/>
          <w:sz w:val="32"/>
          <w:szCs w:val="32"/>
        </w:rPr>
        <w:t xml:space="preserve"> 17, </w:t>
      </w:r>
      <w:proofErr w:type="gramStart"/>
      <w:r w:rsidRPr="79DAABE5">
        <w:rPr>
          <w:b/>
          <w:bCs/>
          <w:sz w:val="32"/>
          <w:szCs w:val="32"/>
        </w:rPr>
        <w:t>2022</w:t>
      </w:r>
      <w:proofErr w:type="gramEnd"/>
      <w:r w:rsidRPr="79DAABE5">
        <w:rPr>
          <w:b/>
          <w:bCs/>
          <w:sz w:val="32"/>
          <w:szCs w:val="32"/>
        </w:rPr>
        <w:t xml:space="preserve"> | 5:30 pm</w:t>
      </w:r>
      <w:r>
        <w:rPr>
          <w:b/>
          <w:bCs/>
          <w:sz w:val="32"/>
          <w:szCs w:val="32"/>
        </w:rPr>
        <w:t xml:space="preserve"> CST</w:t>
      </w:r>
    </w:p>
    <w:p w14:paraId="26178EEE" w14:textId="77777777" w:rsidR="000F57EA" w:rsidRDefault="000F57EA" w:rsidP="000F57EA">
      <w:pPr>
        <w:jc w:val="center"/>
        <w:rPr>
          <w:b/>
          <w:bCs/>
          <w:color w:val="FF0000"/>
          <w:sz w:val="40"/>
          <w:szCs w:val="32"/>
        </w:rPr>
      </w:pPr>
      <w:r>
        <w:rPr>
          <w:b/>
          <w:bCs/>
          <w:color w:val="FF0000"/>
          <w:sz w:val="40"/>
          <w:szCs w:val="32"/>
        </w:rPr>
        <w:t>Zoom Meeting ONLY!</w:t>
      </w:r>
    </w:p>
    <w:p w14:paraId="70D2F49C" w14:textId="77777777" w:rsidR="000F57EA" w:rsidRPr="00C53B9A" w:rsidRDefault="000F57EA" w:rsidP="000F57EA">
      <w:pPr>
        <w:jc w:val="center"/>
        <w:rPr>
          <w:color w:val="002060"/>
          <w:sz w:val="28"/>
          <w:szCs w:val="28"/>
        </w:rPr>
      </w:pPr>
      <w:r w:rsidRPr="015B3712">
        <w:rPr>
          <w:b/>
          <w:bCs/>
          <w:i/>
          <w:iCs/>
          <w:color w:val="538135" w:themeColor="accent6" w:themeShade="BF"/>
          <w:sz w:val="28"/>
          <w:szCs w:val="28"/>
        </w:rPr>
        <w:t>ZOOM meeting details provided below</w:t>
      </w:r>
    </w:p>
    <w:p w14:paraId="67FEEEB1" w14:textId="77777777" w:rsidR="000F57EA" w:rsidRDefault="000F57EA" w:rsidP="000F57EA">
      <w:pPr>
        <w:keepNext/>
        <w:keepLines/>
        <w:spacing w:after="0" w:line="276" w:lineRule="auto"/>
        <w:outlineLvl w:val="0"/>
        <w:rPr>
          <w:rFonts w:ascii="Calibri Light" w:eastAsia="Times New Roman" w:hAnsi="Calibri Light" w:cs="Times New Roman"/>
          <w:b/>
          <w:bCs/>
          <w:color w:val="2F5496"/>
          <w:sz w:val="40"/>
          <w:szCs w:val="28"/>
        </w:rPr>
      </w:pPr>
      <w:r w:rsidRPr="008703E8">
        <w:rPr>
          <w:rFonts w:ascii="Calibri Light" w:eastAsia="Times New Roman" w:hAnsi="Calibri Light" w:cs="Times New Roman"/>
          <w:b/>
          <w:bCs/>
          <w:color w:val="2F5496"/>
          <w:sz w:val="40"/>
          <w:szCs w:val="28"/>
        </w:rPr>
        <w:lastRenderedPageBreak/>
        <w:t>Agenda</w:t>
      </w:r>
    </w:p>
    <w:tbl>
      <w:tblPr>
        <w:tblW w:w="9350" w:type="dxa"/>
        <w:jc w:val="center"/>
        <w:tblLayout w:type="fixed"/>
        <w:tblCellMar>
          <w:left w:w="0" w:type="dxa"/>
          <w:right w:w="0" w:type="dxa"/>
        </w:tblCellMar>
        <w:tblLook w:val="04A0" w:firstRow="1" w:lastRow="0" w:firstColumn="1" w:lastColumn="0" w:noHBand="0" w:noVBand="1"/>
      </w:tblPr>
      <w:tblGrid>
        <w:gridCol w:w="1790"/>
        <w:gridCol w:w="5580"/>
        <w:gridCol w:w="1980"/>
      </w:tblGrid>
      <w:tr w:rsidR="000F57EA" w14:paraId="07D0B48E" w14:textId="77777777" w:rsidTr="001312D9">
        <w:trPr>
          <w:jc w:val="center"/>
        </w:trPr>
        <w:tc>
          <w:tcPr>
            <w:tcW w:w="1790" w:type="dxa"/>
            <w:tcBorders>
              <w:top w:val="single" w:sz="8" w:space="0" w:color="A5A5A5" w:themeColor="accent3"/>
              <w:left w:val="single" w:sz="8" w:space="0" w:color="A5A5A5" w:themeColor="accent3"/>
              <w:bottom w:val="single" w:sz="8" w:space="0" w:color="A5A5A5" w:themeColor="accent3"/>
              <w:right w:val="nil"/>
            </w:tcBorders>
            <w:shd w:val="clear" w:color="auto" w:fill="A5A5A5" w:themeFill="accent3"/>
            <w:tcMar>
              <w:top w:w="0" w:type="dxa"/>
              <w:left w:w="108" w:type="dxa"/>
              <w:bottom w:w="0" w:type="dxa"/>
              <w:right w:w="108" w:type="dxa"/>
            </w:tcMar>
            <w:hideMark/>
          </w:tcPr>
          <w:p w14:paraId="3A17FD67" w14:textId="77777777" w:rsidR="000F57EA" w:rsidRDefault="000F57EA" w:rsidP="001312D9">
            <w:pPr>
              <w:pStyle w:val="xmsonormal"/>
              <w:jc w:val="center"/>
            </w:pPr>
            <w:r>
              <w:rPr>
                <w:b/>
                <w:bCs/>
                <w:color w:val="FFFFFF"/>
              </w:rPr>
              <w:t>Time</w:t>
            </w:r>
          </w:p>
        </w:tc>
        <w:tc>
          <w:tcPr>
            <w:tcW w:w="5580" w:type="dxa"/>
            <w:tcBorders>
              <w:top w:val="single" w:sz="8" w:space="0" w:color="A5A5A5" w:themeColor="accent3"/>
              <w:left w:val="nil"/>
              <w:bottom w:val="single" w:sz="8" w:space="0" w:color="A5A5A5" w:themeColor="accent3"/>
              <w:right w:val="nil"/>
            </w:tcBorders>
            <w:shd w:val="clear" w:color="auto" w:fill="A5A5A5" w:themeFill="accent3"/>
            <w:tcMar>
              <w:top w:w="0" w:type="dxa"/>
              <w:left w:w="108" w:type="dxa"/>
              <w:bottom w:w="0" w:type="dxa"/>
              <w:right w:w="108" w:type="dxa"/>
            </w:tcMar>
            <w:hideMark/>
          </w:tcPr>
          <w:p w14:paraId="456130FC" w14:textId="77777777" w:rsidR="000F57EA" w:rsidRDefault="000F57EA" w:rsidP="001312D9">
            <w:pPr>
              <w:pStyle w:val="xmsonormal"/>
              <w:jc w:val="center"/>
            </w:pPr>
            <w:r>
              <w:rPr>
                <w:b/>
                <w:bCs/>
                <w:color w:val="FFFFFF"/>
              </w:rPr>
              <w:t>Meeting Topic</w:t>
            </w:r>
          </w:p>
        </w:tc>
        <w:tc>
          <w:tcPr>
            <w:tcW w:w="1980" w:type="dxa"/>
            <w:tcBorders>
              <w:top w:val="single" w:sz="8" w:space="0" w:color="A5A5A5" w:themeColor="accent3"/>
              <w:left w:val="nil"/>
              <w:bottom w:val="single" w:sz="8" w:space="0" w:color="A5A5A5" w:themeColor="accent3"/>
              <w:right w:val="single" w:sz="8" w:space="0" w:color="A5A5A5" w:themeColor="accent3"/>
            </w:tcBorders>
            <w:shd w:val="clear" w:color="auto" w:fill="A5A5A5" w:themeFill="accent3"/>
            <w:tcMar>
              <w:top w:w="0" w:type="dxa"/>
              <w:left w:w="108" w:type="dxa"/>
              <w:bottom w:w="0" w:type="dxa"/>
              <w:right w:w="108" w:type="dxa"/>
            </w:tcMar>
            <w:hideMark/>
          </w:tcPr>
          <w:p w14:paraId="3CA101D9" w14:textId="77777777" w:rsidR="000F57EA" w:rsidRDefault="000F57EA" w:rsidP="001312D9">
            <w:pPr>
              <w:pStyle w:val="xmsonormal"/>
              <w:jc w:val="center"/>
            </w:pPr>
            <w:r>
              <w:rPr>
                <w:b/>
                <w:bCs/>
                <w:color w:val="FFFFFF"/>
              </w:rPr>
              <w:t>Presenter</w:t>
            </w:r>
          </w:p>
        </w:tc>
      </w:tr>
      <w:tr w:rsidR="000F57EA" w14:paraId="73158DCE" w14:textId="77777777" w:rsidTr="001312D9">
        <w:trPr>
          <w:jc w:val="center"/>
        </w:trPr>
        <w:tc>
          <w:tcPr>
            <w:tcW w:w="1790" w:type="dxa"/>
            <w:tcBorders>
              <w:top w:val="nil"/>
              <w:left w:val="single" w:sz="8" w:space="0" w:color="C9C9C9" w:themeColor="accent3" w:themeTint="99"/>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6CAB7371" w14:textId="77777777" w:rsidR="000F57EA" w:rsidRDefault="000F57EA" w:rsidP="001312D9">
            <w:pPr>
              <w:pStyle w:val="xmsonormal"/>
              <w:rPr>
                <w:rFonts w:eastAsia="Calibri"/>
                <w:b/>
                <w:bCs/>
              </w:rPr>
            </w:pPr>
            <w:r w:rsidRPr="6A3FB3BA">
              <w:rPr>
                <w:rFonts w:eastAsia="Calibri"/>
                <w:b/>
                <w:bCs/>
              </w:rPr>
              <w:t>5:45 PM</w:t>
            </w:r>
          </w:p>
        </w:tc>
        <w:tc>
          <w:tcPr>
            <w:tcW w:w="5580" w:type="dxa"/>
            <w:tcBorders>
              <w:top w:val="nil"/>
              <w:left w:val="nil"/>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08789750" w14:textId="77777777" w:rsidR="000F57EA" w:rsidRDefault="000F57EA" w:rsidP="001312D9">
            <w:pPr>
              <w:pStyle w:val="xmsonormal"/>
              <w:rPr>
                <w:rFonts w:eastAsia="Calibri"/>
              </w:rPr>
            </w:pPr>
            <w:r w:rsidRPr="6A3FB3BA">
              <w:rPr>
                <w:rFonts w:eastAsia="Calibri"/>
              </w:rPr>
              <w:t>Zoom Meeting started</w:t>
            </w:r>
          </w:p>
        </w:tc>
        <w:tc>
          <w:tcPr>
            <w:tcW w:w="1980" w:type="dxa"/>
            <w:tcBorders>
              <w:top w:val="nil"/>
              <w:left w:val="nil"/>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155182D9" w14:textId="77777777" w:rsidR="000F57EA" w:rsidRDefault="000F57EA" w:rsidP="001312D9">
            <w:pPr>
              <w:pStyle w:val="xmsonormal"/>
              <w:rPr>
                <w:rFonts w:eastAsia="Calibri"/>
              </w:rPr>
            </w:pPr>
          </w:p>
        </w:tc>
      </w:tr>
      <w:tr w:rsidR="000F57EA" w14:paraId="5FD368BE" w14:textId="77777777" w:rsidTr="001312D9">
        <w:trPr>
          <w:jc w:val="center"/>
        </w:trPr>
        <w:tc>
          <w:tcPr>
            <w:tcW w:w="1790" w:type="dxa"/>
            <w:tcBorders>
              <w:top w:val="nil"/>
              <w:left w:val="single" w:sz="8" w:space="0" w:color="C9C9C9" w:themeColor="accent3" w:themeTint="99"/>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1CEE02E9" w14:textId="77777777" w:rsidR="000F57EA" w:rsidRDefault="000F57EA" w:rsidP="001312D9">
            <w:pPr>
              <w:pStyle w:val="xmsonormal"/>
            </w:pPr>
            <w:r w:rsidRPr="6A3FB3BA">
              <w:rPr>
                <w:b/>
                <w:bCs/>
              </w:rPr>
              <w:t>6:00 – 6:10 PM</w:t>
            </w:r>
          </w:p>
        </w:tc>
        <w:tc>
          <w:tcPr>
            <w:tcW w:w="5580" w:type="dxa"/>
            <w:tcBorders>
              <w:top w:val="nil"/>
              <w:left w:val="nil"/>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71F26DD9" w14:textId="77777777" w:rsidR="000F57EA" w:rsidRDefault="000F57EA" w:rsidP="001312D9">
            <w:pPr>
              <w:pStyle w:val="xmsonormal"/>
            </w:pPr>
            <w:r>
              <w:t>INCOSE Announcements</w:t>
            </w:r>
          </w:p>
          <w:p w14:paraId="7C6D096D" w14:textId="77777777" w:rsidR="000F57EA" w:rsidRDefault="000F57EA" w:rsidP="001312D9">
            <w:pPr>
              <w:pStyle w:val="xmsolistparagraph"/>
              <w:numPr>
                <w:ilvl w:val="0"/>
                <w:numId w:val="1"/>
              </w:numPr>
              <w:ind w:left="616" w:hanging="256"/>
            </w:pPr>
            <w:r>
              <w:t>Chapter</w:t>
            </w:r>
          </w:p>
          <w:p w14:paraId="7E0F9481" w14:textId="77777777" w:rsidR="000F57EA" w:rsidRDefault="000F57EA" w:rsidP="001312D9">
            <w:pPr>
              <w:pStyle w:val="xmsolistparagraph"/>
              <w:numPr>
                <w:ilvl w:val="1"/>
                <w:numId w:val="1"/>
              </w:numPr>
              <w:ind w:left="976"/>
            </w:pPr>
            <w:r>
              <w:t>Membership Report</w:t>
            </w:r>
          </w:p>
          <w:p w14:paraId="36C10715" w14:textId="77777777" w:rsidR="000F57EA" w:rsidRDefault="000F57EA" w:rsidP="001312D9">
            <w:pPr>
              <w:pStyle w:val="xmsolistparagraph"/>
              <w:numPr>
                <w:ilvl w:val="1"/>
                <w:numId w:val="1"/>
              </w:numPr>
              <w:ind w:left="976"/>
            </w:pPr>
            <w:r>
              <w:t>Finance Report</w:t>
            </w:r>
          </w:p>
          <w:p w14:paraId="263991F6" w14:textId="77777777" w:rsidR="000F57EA" w:rsidRDefault="000F57EA" w:rsidP="001312D9">
            <w:pPr>
              <w:pStyle w:val="xmsolistparagraph"/>
              <w:numPr>
                <w:ilvl w:val="1"/>
                <w:numId w:val="1"/>
              </w:numPr>
              <w:ind w:left="976"/>
            </w:pPr>
            <w:r>
              <w:t>Upcoming Events &amp; Conferences</w:t>
            </w:r>
          </w:p>
          <w:p w14:paraId="09A16256" w14:textId="77777777" w:rsidR="000F57EA" w:rsidRDefault="000F57EA" w:rsidP="001312D9">
            <w:pPr>
              <w:pStyle w:val="xmsolistparagraph"/>
              <w:numPr>
                <w:ilvl w:val="1"/>
                <w:numId w:val="1"/>
              </w:numPr>
              <w:ind w:left="976"/>
            </w:pPr>
            <w:r>
              <w:t>INCOSE – HRC Student Division Status</w:t>
            </w:r>
          </w:p>
          <w:p w14:paraId="0F463A2A" w14:textId="77777777" w:rsidR="000F57EA" w:rsidRDefault="000F57EA" w:rsidP="001312D9">
            <w:pPr>
              <w:pStyle w:val="xmsolistparagraph"/>
              <w:numPr>
                <w:ilvl w:val="1"/>
                <w:numId w:val="1"/>
              </w:numPr>
              <w:ind w:left="976"/>
            </w:pPr>
            <w:r>
              <w:t>Corporate Sponsorship Program Status</w:t>
            </w:r>
          </w:p>
          <w:p w14:paraId="14320439" w14:textId="77777777" w:rsidR="000F57EA" w:rsidRDefault="000F57EA" w:rsidP="001312D9">
            <w:pPr>
              <w:pStyle w:val="xmsolistparagraph"/>
              <w:numPr>
                <w:ilvl w:val="1"/>
                <w:numId w:val="1"/>
              </w:numPr>
              <w:ind w:left="976"/>
            </w:pPr>
            <w:r>
              <w:t>Circle Award 2022 Status</w:t>
            </w:r>
          </w:p>
        </w:tc>
        <w:tc>
          <w:tcPr>
            <w:tcW w:w="1980" w:type="dxa"/>
            <w:tcBorders>
              <w:top w:val="nil"/>
              <w:left w:val="nil"/>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5DD8C391" w14:textId="77777777" w:rsidR="000F57EA" w:rsidRDefault="000F57EA" w:rsidP="001312D9">
            <w:pPr>
              <w:pStyle w:val="xmsonormal"/>
            </w:pPr>
            <w:r>
              <w:t>Tony Lindeman</w:t>
            </w:r>
          </w:p>
        </w:tc>
      </w:tr>
      <w:tr w:rsidR="000F57EA" w14:paraId="097210D0" w14:textId="77777777" w:rsidTr="001312D9">
        <w:trPr>
          <w:jc w:val="center"/>
        </w:trPr>
        <w:tc>
          <w:tcPr>
            <w:tcW w:w="1790" w:type="dxa"/>
            <w:tcBorders>
              <w:top w:val="single" w:sz="8" w:space="0" w:color="C9C9C9" w:themeColor="accent3" w:themeTint="99"/>
              <w:left w:val="single" w:sz="8" w:space="0" w:color="C9C9C9" w:themeColor="accent3" w:themeTint="99"/>
              <w:bottom w:val="single" w:sz="8" w:space="0" w:color="C9C9C9" w:themeColor="accent3" w:themeTint="99"/>
              <w:right w:val="single" w:sz="6" w:space="0" w:color="C9C9C9" w:themeColor="accent3" w:themeTint="99"/>
            </w:tcBorders>
            <w:tcMar>
              <w:top w:w="0" w:type="dxa"/>
              <w:left w:w="108" w:type="dxa"/>
              <w:bottom w:w="0" w:type="dxa"/>
              <w:right w:w="108" w:type="dxa"/>
            </w:tcMar>
            <w:hideMark/>
          </w:tcPr>
          <w:p w14:paraId="4C661D69" w14:textId="77777777" w:rsidR="000F57EA" w:rsidRDefault="000F57EA" w:rsidP="001312D9">
            <w:pPr>
              <w:pStyle w:val="xmsonormal"/>
              <w:rPr>
                <w:rFonts w:eastAsia="Calibri"/>
                <w:b/>
                <w:bCs/>
              </w:rPr>
            </w:pPr>
            <w:r w:rsidRPr="6A3FB3BA">
              <w:rPr>
                <w:rFonts w:eastAsia="Calibri"/>
                <w:b/>
                <w:bCs/>
              </w:rPr>
              <w:t>6:</w:t>
            </w:r>
            <w:r>
              <w:rPr>
                <w:rFonts w:eastAsia="Calibri"/>
                <w:b/>
                <w:bCs/>
              </w:rPr>
              <w:t>10</w:t>
            </w:r>
            <w:r w:rsidRPr="6A3FB3BA">
              <w:rPr>
                <w:rFonts w:eastAsia="Calibri"/>
                <w:b/>
                <w:bCs/>
              </w:rPr>
              <w:t xml:space="preserve"> – 7:</w:t>
            </w:r>
            <w:r>
              <w:rPr>
                <w:rFonts w:eastAsia="Calibri"/>
                <w:b/>
                <w:bCs/>
              </w:rPr>
              <w:t>00</w:t>
            </w:r>
            <w:r w:rsidRPr="6A3FB3BA">
              <w:rPr>
                <w:rFonts w:eastAsia="Calibri"/>
                <w:b/>
                <w:bCs/>
              </w:rPr>
              <w:t xml:space="preserve"> PM</w:t>
            </w:r>
          </w:p>
        </w:tc>
        <w:tc>
          <w:tcPr>
            <w:tcW w:w="5580" w:type="dxa"/>
            <w:tcBorders>
              <w:top w:val="single" w:sz="8" w:space="0" w:color="C9C9C9" w:themeColor="accent3" w:themeTint="99"/>
              <w:left w:val="single" w:sz="6" w:space="0" w:color="C9C9C9" w:themeColor="accent3" w:themeTint="99"/>
              <w:bottom w:val="single" w:sz="8" w:space="0" w:color="C9C9C9" w:themeColor="accent3" w:themeTint="99"/>
              <w:right w:val="single" w:sz="6" w:space="0" w:color="C9C9C9" w:themeColor="accent3" w:themeTint="99"/>
            </w:tcBorders>
            <w:tcMar>
              <w:top w:w="0" w:type="dxa"/>
              <w:left w:w="108" w:type="dxa"/>
              <w:bottom w:w="0" w:type="dxa"/>
              <w:right w:w="108" w:type="dxa"/>
            </w:tcMar>
            <w:hideMark/>
          </w:tcPr>
          <w:p w14:paraId="04831D90" w14:textId="77777777" w:rsidR="000F57EA" w:rsidRDefault="000F57EA" w:rsidP="001312D9">
            <w:pPr>
              <w:pStyle w:val="xmsonormal"/>
              <w:rPr>
                <w:rFonts w:eastAsia="Calibri"/>
              </w:rPr>
            </w:pPr>
            <w:proofErr w:type="spellStart"/>
            <w:r>
              <w:t>Metagility</w:t>
            </w:r>
            <w:proofErr w:type="spellEnd"/>
            <w:r>
              <w:t>: Managing Agile Development for Competitive Advantage</w:t>
            </w:r>
          </w:p>
        </w:tc>
        <w:tc>
          <w:tcPr>
            <w:tcW w:w="1980" w:type="dxa"/>
            <w:tcBorders>
              <w:top w:val="single" w:sz="8" w:space="0" w:color="C9C9C9" w:themeColor="accent3" w:themeTint="99"/>
              <w:left w:val="single" w:sz="6" w:space="0" w:color="C9C9C9" w:themeColor="accent3" w:themeTint="99"/>
              <w:bottom w:val="single" w:sz="8" w:space="0" w:color="C9C9C9" w:themeColor="accent3" w:themeTint="99"/>
              <w:right w:val="single" w:sz="8" w:space="0" w:color="C9C9C9" w:themeColor="accent3" w:themeTint="99"/>
            </w:tcBorders>
            <w:tcMar>
              <w:top w:w="0" w:type="dxa"/>
              <w:left w:w="108" w:type="dxa"/>
              <w:bottom w:w="0" w:type="dxa"/>
              <w:right w:w="108" w:type="dxa"/>
            </w:tcMar>
            <w:hideMark/>
          </w:tcPr>
          <w:p w14:paraId="3511DDAD" w14:textId="77777777" w:rsidR="000F57EA" w:rsidRDefault="000F57EA" w:rsidP="001312D9">
            <w:pPr>
              <w:pStyle w:val="xmsonormal"/>
              <w:rPr>
                <w:rFonts w:eastAsia="Calibri"/>
              </w:rPr>
            </w:pPr>
            <w:r>
              <w:rPr>
                <w:rFonts w:eastAsia="Calibri"/>
              </w:rPr>
              <w:t>Dr. David A. Bishop</w:t>
            </w:r>
          </w:p>
        </w:tc>
      </w:tr>
    </w:tbl>
    <w:p w14:paraId="77FBC2AB" w14:textId="77777777" w:rsidR="000F57EA" w:rsidRDefault="000F57EA" w:rsidP="000F57EA">
      <w:pPr>
        <w:spacing w:after="0"/>
      </w:pPr>
    </w:p>
    <w:p w14:paraId="24A62F51" w14:textId="0C8F13CC" w:rsidR="001F0330" w:rsidRDefault="000F57EA" w:rsidP="000F57EA">
      <w:pPr>
        <w:pStyle w:val="Heading1"/>
        <w:rPr>
          <w:b/>
          <w:bCs/>
          <w:sz w:val="40"/>
          <w:szCs w:val="40"/>
        </w:rPr>
      </w:pPr>
      <w:r>
        <w:rPr>
          <w:b/>
          <w:bCs/>
          <w:sz w:val="40"/>
          <w:szCs w:val="40"/>
        </w:rPr>
        <w:t>Abstract</w:t>
      </w:r>
    </w:p>
    <w:p w14:paraId="67F73F04" w14:textId="4A015525" w:rsidR="000F57EA" w:rsidRDefault="000F57EA" w:rsidP="000F57EA">
      <w:pPr>
        <w:jc w:val="center"/>
        <w:rPr>
          <w:rFonts w:ascii="Calibri Light" w:eastAsia="Times New Roman" w:hAnsi="Calibri Light" w:cs="Times New Roman"/>
          <w:b/>
          <w:bCs/>
          <w:color w:val="2F5496"/>
          <w:sz w:val="40"/>
          <w:szCs w:val="28"/>
        </w:rPr>
      </w:pPr>
      <w:proofErr w:type="spellStart"/>
      <w:r w:rsidRPr="0028546C">
        <w:rPr>
          <w:rFonts w:ascii="Calibri Light" w:eastAsia="Times New Roman" w:hAnsi="Calibri Light" w:cs="Times New Roman"/>
          <w:b/>
          <w:bCs/>
          <w:color w:val="2F5496"/>
          <w:sz w:val="40"/>
          <w:szCs w:val="28"/>
        </w:rPr>
        <w:t>Metagility</w:t>
      </w:r>
      <w:proofErr w:type="spellEnd"/>
      <w:r w:rsidRPr="0028546C">
        <w:rPr>
          <w:rFonts w:ascii="Calibri Light" w:eastAsia="Times New Roman" w:hAnsi="Calibri Light" w:cs="Times New Roman"/>
          <w:b/>
          <w:bCs/>
          <w:color w:val="2F5496"/>
          <w:sz w:val="40"/>
          <w:szCs w:val="28"/>
        </w:rPr>
        <w:t>: Managing Agile Development</w:t>
      </w:r>
      <w:r>
        <w:rPr>
          <w:rFonts w:ascii="Calibri Light" w:eastAsia="Times New Roman" w:hAnsi="Calibri Light" w:cs="Times New Roman"/>
          <w:b/>
          <w:bCs/>
          <w:color w:val="2F5496"/>
          <w:sz w:val="40"/>
          <w:szCs w:val="28"/>
        </w:rPr>
        <w:br/>
      </w:r>
      <w:r w:rsidRPr="0028546C">
        <w:rPr>
          <w:rFonts w:ascii="Calibri Light" w:eastAsia="Times New Roman" w:hAnsi="Calibri Light" w:cs="Times New Roman"/>
          <w:b/>
          <w:bCs/>
          <w:color w:val="2F5496"/>
          <w:sz w:val="40"/>
          <w:szCs w:val="28"/>
        </w:rPr>
        <w:t xml:space="preserve">for Competitive </w:t>
      </w:r>
      <w:r>
        <w:rPr>
          <w:rFonts w:ascii="Calibri Light" w:eastAsia="Times New Roman" w:hAnsi="Calibri Light" w:cs="Times New Roman"/>
          <w:b/>
          <w:bCs/>
          <w:color w:val="2F5496"/>
          <w:sz w:val="40"/>
          <w:szCs w:val="28"/>
        </w:rPr>
        <w:t>A</w:t>
      </w:r>
      <w:r w:rsidRPr="0028546C">
        <w:rPr>
          <w:rFonts w:ascii="Calibri Light" w:eastAsia="Times New Roman" w:hAnsi="Calibri Light" w:cs="Times New Roman"/>
          <w:b/>
          <w:bCs/>
          <w:color w:val="2F5496"/>
          <w:sz w:val="40"/>
          <w:szCs w:val="28"/>
        </w:rPr>
        <w:t>dvantage</w:t>
      </w:r>
    </w:p>
    <w:p w14:paraId="2B1E6606" w14:textId="77777777" w:rsidR="000F57EA" w:rsidRPr="0028546C" w:rsidRDefault="000F57EA" w:rsidP="000F57EA">
      <w:r w:rsidRPr="0028546C">
        <w:rPr>
          <w:b/>
          <w:bCs/>
        </w:rPr>
        <w:t>Description:</w:t>
      </w:r>
      <w:r w:rsidRPr="0028546C">
        <w:t xml:space="preserve"> Statistics show that 94% of agile transformations fail.  Why? After encountering this at my own company, I kicked off a </w:t>
      </w:r>
      <w:r w:rsidRPr="00BB039D">
        <w:t>10-year</w:t>
      </w:r>
      <w:r w:rsidRPr="0028546C">
        <w:t xml:space="preserve"> research study in concert with Georgia State University to answer this question.  The results were surprising.  Not only did we discover what a few companies were doing right, and what many were doing wrong, but there </w:t>
      </w:r>
      <w:r w:rsidRPr="00BB039D">
        <w:t>was</w:t>
      </w:r>
      <w:r w:rsidRPr="0028546C">
        <w:t xml:space="preserve"> a small subset of organizations that </w:t>
      </w:r>
      <w:proofErr w:type="gramStart"/>
      <w:r w:rsidRPr="0028546C">
        <w:t>actually leveraged</w:t>
      </w:r>
      <w:proofErr w:type="gramEnd"/>
      <w:r w:rsidRPr="0028546C">
        <w:t xml:space="preserve"> agile to become #1 in their market.  The learnings from these “super agile adaptations” have been encapsulated into the latest agile framework, </w:t>
      </w:r>
      <w:proofErr w:type="spellStart"/>
      <w:r w:rsidRPr="0028546C">
        <w:t>Metagility</w:t>
      </w:r>
      <w:proofErr w:type="spellEnd"/>
      <w:r w:rsidRPr="0028546C">
        <w:t>.  In this talk, I share these findings with you and much more.</w:t>
      </w:r>
    </w:p>
    <w:p w14:paraId="483CB73E" w14:textId="77777777" w:rsidR="000F57EA" w:rsidRPr="000F57EA" w:rsidRDefault="000F57EA" w:rsidP="000F57EA">
      <w:pPr>
        <w:rPr>
          <w:b/>
          <w:bCs/>
        </w:rPr>
      </w:pPr>
      <w:r w:rsidRPr="000F57EA">
        <w:rPr>
          <w:b/>
          <w:bCs/>
        </w:rPr>
        <w:t>Reviews: </w:t>
      </w:r>
    </w:p>
    <w:p w14:paraId="5C4E8ECD" w14:textId="77777777" w:rsidR="000F57EA" w:rsidRPr="0028546C" w:rsidRDefault="000F57EA" w:rsidP="000F57EA">
      <w:r w:rsidRPr="0028546C">
        <w:t>"Bishop’s </w:t>
      </w:r>
      <w:proofErr w:type="spellStart"/>
      <w:r w:rsidRPr="0028546C">
        <w:rPr>
          <w:i/>
          <w:iCs/>
        </w:rPr>
        <w:t>Metagility</w:t>
      </w:r>
      <w:proofErr w:type="spellEnd"/>
      <w:r w:rsidRPr="0028546C">
        <w:t xml:space="preserve"> uses a vortex </w:t>
      </w:r>
      <w:proofErr w:type="gramStart"/>
      <w:r w:rsidRPr="0028546C">
        <w:t>as a means to</w:t>
      </w:r>
      <w:proofErr w:type="gramEnd"/>
      <w:r w:rsidRPr="0028546C">
        <w:t xml:space="preserve"> coordinate parallel product development activities. It’s an exciting new way to think about managing software development in the age of digitalization."</w:t>
      </w:r>
    </w:p>
    <w:p w14:paraId="4CC9410A" w14:textId="77777777" w:rsidR="000F57EA" w:rsidRPr="0028546C" w:rsidRDefault="000F57EA" w:rsidP="000F57EA">
      <w:r w:rsidRPr="0028546C">
        <w:t>—</w:t>
      </w:r>
      <w:r w:rsidRPr="0028546C">
        <w:rPr>
          <w:b/>
          <w:bCs/>
        </w:rPr>
        <w:t>Richard Baskerville</w:t>
      </w:r>
      <w:r w:rsidRPr="0028546C">
        <w:t>, Regents’ Professor, Georgia State University</w:t>
      </w:r>
    </w:p>
    <w:p w14:paraId="5FD0EC0E" w14:textId="77777777" w:rsidR="000F57EA" w:rsidRPr="0028546C" w:rsidRDefault="000F57EA" w:rsidP="000F57EA">
      <w:r w:rsidRPr="0028546C">
        <w:t xml:space="preserve">“Dr. Bishop’s book offers tremendous value to executives tasked with leading others to improve speed to market. Lessons drawn from careful study of </w:t>
      </w:r>
      <w:proofErr w:type="gramStart"/>
      <w:r w:rsidRPr="0028546C">
        <w:t>a number of</w:t>
      </w:r>
      <w:proofErr w:type="gramEnd"/>
      <w:r w:rsidRPr="0028546C">
        <w:t xml:space="preserve"> organizations are thoughtfully deployed to create a toolkit that readers can use to develop and leverage agility.  It’s a guide that will make the reader a better leader.”</w:t>
      </w:r>
    </w:p>
    <w:p w14:paraId="6CFCC39A" w14:textId="77777777" w:rsidR="000F57EA" w:rsidRPr="0028546C" w:rsidRDefault="000F57EA" w:rsidP="000F57EA">
      <w:r w:rsidRPr="0028546C">
        <w:rPr>
          <w:b/>
          <w:bCs/>
        </w:rPr>
        <w:t>—Nathan Bennett</w:t>
      </w:r>
      <w:r w:rsidRPr="0028546C">
        <w:t>, Ph.D., Co-author of </w:t>
      </w:r>
      <w:r w:rsidRPr="0028546C">
        <w:rPr>
          <w:i/>
          <w:iCs/>
        </w:rPr>
        <w:t>Riding Shotgun</w:t>
      </w:r>
      <w:r w:rsidRPr="0028546C">
        <w:t> and Academic Advisor to the COO Circle</w:t>
      </w:r>
    </w:p>
    <w:p w14:paraId="37E8E814" w14:textId="77777777" w:rsidR="000F57EA" w:rsidRPr="0028546C" w:rsidRDefault="000F57EA" w:rsidP="000F57EA">
      <w:r w:rsidRPr="0028546C">
        <w:t xml:space="preserve">"This is a must read for software practitioners and their management. Time to market cycles are ever decreasing. Speed, effectiveness, and flexibility (that is agility) in developing and fielding high quality software is crucial to business success. The book provides a blueprint on how to implement agile software development practices. Significantly, the book also focused on the culture change and </w:t>
      </w:r>
      <w:r w:rsidRPr="0028546C">
        <w:lastRenderedPageBreak/>
        <w:t>leadership principles to be adopted by senior management that have proven useful by many organizations. This is a key "how to" manual for any organization seeking to be more effective in the use of software technologies in their business. Though I have been a software professional for 40 years, I learned a lot by reading this book."</w:t>
      </w:r>
    </w:p>
    <w:p w14:paraId="7D1C07ED" w14:textId="77777777" w:rsidR="000F57EA" w:rsidRPr="0028546C" w:rsidRDefault="000F57EA" w:rsidP="000F57EA">
      <w:r w:rsidRPr="0028546C">
        <w:t>—</w:t>
      </w:r>
      <w:r w:rsidRPr="0028546C">
        <w:rPr>
          <w:b/>
          <w:bCs/>
        </w:rPr>
        <w:t>Stephen E. Cross</w:t>
      </w:r>
      <w:r w:rsidRPr="0028546C">
        <w:t>, Ph.D., Executive VP of Research at GTRI</w:t>
      </w:r>
    </w:p>
    <w:p w14:paraId="376905EF" w14:textId="77777777" w:rsidR="000F57EA" w:rsidRPr="0028546C" w:rsidRDefault="000F57EA" w:rsidP="000F57EA">
      <w:r w:rsidRPr="0028546C">
        <w:t xml:space="preserve">“Whether your organization is in the midst of an agile </w:t>
      </w:r>
      <w:proofErr w:type="gramStart"/>
      <w:r w:rsidRPr="0028546C">
        <w:t>transformation</w:t>
      </w:r>
      <w:proofErr w:type="gramEnd"/>
      <w:r w:rsidRPr="0028546C">
        <w:t xml:space="preserve"> or you are looking to become more agile than you already are, this guide clearly shows how to achieve both within today’s most challenging situations.”</w:t>
      </w:r>
    </w:p>
    <w:p w14:paraId="53157EF6" w14:textId="77777777" w:rsidR="000F57EA" w:rsidRPr="0028546C" w:rsidRDefault="000F57EA" w:rsidP="000F57EA">
      <w:r w:rsidRPr="0028546C">
        <w:rPr>
          <w:b/>
          <w:bCs/>
        </w:rPr>
        <w:t xml:space="preserve">—Dr. Neda </w:t>
      </w:r>
      <w:proofErr w:type="spellStart"/>
      <w:r w:rsidRPr="0028546C">
        <w:rPr>
          <w:b/>
          <w:bCs/>
        </w:rPr>
        <w:t>Barqawi</w:t>
      </w:r>
      <w:proofErr w:type="spellEnd"/>
      <w:r w:rsidRPr="0028546C">
        <w:t xml:space="preserve">, Founder of </w:t>
      </w:r>
      <w:proofErr w:type="spellStart"/>
      <w:r w:rsidRPr="0028546C">
        <w:t>Knovalytics</w:t>
      </w:r>
      <w:proofErr w:type="spellEnd"/>
      <w:r w:rsidRPr="0028546C">
        <w:t xml:space="preserve"> and Serial Entrepreneur</w:t>
      </w:r>
    </w:p>
    <w:p w14:paraId="7AB474BC" w14:textId="77777777" w:rsidR="000F57EA" w:rsidRPr="0028546C" w:rsidRDefault="000F57EA" w:rsidP="000F57EA">
      <w:r w:rsidRPr="0028546C">
        <w:t>“</w:t>
      </w:r>
      <w:proofErr w:type="spellStart"/>
      <w:r w:rsidRPr="0028546C">
        <w:t>Metagility</w:t>
      </w:r>
      <w:proofErr w:type="spellEnd"/>
      <w:r w:rsidRPr="0028546C">
        <w:t xml:space="preserve"> is a must read for organizations going through an agile transformation. It is full of useful, research-based information that is critical to implementing agile enterprise wide. This is the best guide available for leveraging agile principles across the entire organization to maximize business value.”</w:t>
      </w:r>
    </w:p>
    <w:p w14:paraId="77EF5A89" w14:textId="77777777" w:rsidR="000F57EA" w:rsidRPr="0028546C" w:rsidRDefault="000F57EA" w:rsidP="000F57EA">
      <w:r w:rsidRPr="0028546C">
        <w:rPr>
          <w:b/>
          <w:bCs/>
        </w:rPr>
        <w:t xml:space="preserve">—Hank </w:t>
      </w:r>
      <w:proofErr w:type="spellStart"/>
      <w:r w:rsidRPr="0028546C">
        <w:rPr>
          <w:b/>
          <w:bCs/>
        </w:rPr>
        <w:t>Caughman</w:t>
      </w:r>
      <w:proofErr w:type="spellEnd"/>
      <w:r w:rsidRPr="0028546C">
        <w:t xml:space="preserve">, Director of US Development, </w:t>
      </w:r>
      <w:proofErr w:type="spellStart"/>
      <w:r w:rsidRPr="0028546C">
        <w:t>Urjanet</w:t>
      </w:r>
      <w:proofErr w:type="spellEnd"/>
    </w:p>
    <w:p w14:paraId="34713EEB" w14:textId="77777777" w:rsidR="000F57EA" w:rsidRPr="00A13D73" w:rsidRDefault="000F57EA" w:rsidP="000F57EA">
      <w:pPr>
        <w:keepNext/>
        <w:keepLines/>
        <w:spacing w:after="120" w:line="276" w:lineRule="auto"/>
        <w:outlineLvl w:val="0"/>
        <w:rPr>
          <w:rFonts w:ascii="Calibri Light" w:eastAsia="Times New Roman" w:hAnsi="Calibri Light" w:cs="Times New Roman"/>
          <w:b/>
          <w:bCs/>
          <w:color w:val="2F5496"/>
          <w:sz w:val="40"/>
          <w:szCs w:val="28"/>
        </w:rPr>
      </w:pPr>
      <w:r w:rsidRPr="00A13D73">
        <w:rPr>
          <w:rFonts w:ascii="Calibri Light" w:eastAsia="Times New Roman" w:hAnsi="Calibri Light" w:cs="Times New Roman"/>
          <w:b/>
          <w:bCs/>
          <w:color w:val="2F5496"/>
          <w:sz w:val="40"/>
          <w:szCs w:val="28"/>
        </w:rPr>
        <w:t>Speaker Bio</w:t>
      </w:r>
      <w:r>
        <w:rPr>
          <w:rFonts w:ascii="Calibri Light" w:eastAsia="Times New Roman" w:hAnsi="Calibri Light" w:cs="Times New Roman"/>
          <w:b/>
          <w:bCs/>
          <w:color w:val="2F5496"/>
          <w:sz w:val="40"/>
          <w:szCs w:val="28"/>
        </w:rPr>
        <w:t>graphy</w:t>
      </w:r>
    </w:p>
    <w:p w14:paraId="77878EAA" w14:textId="77777777" w:rsidR="000F57EA" w:rsidRPr="003403D6" w:rsidRDefault="000F57EA" w:rsidP="000F57EA">
      <w:pPr>
        <w:pStyle w:val="Heading1"/>
        <w:spacing w:before="0"/>
        <w:rPr>
          <w:rFonts w:eastAsia="Times New Roman"/>
        </w:rPr>
      </w:pPr>
      <w:r>
        <w:rPr>
          <w:rFonts w:eastAsia="Times New Roman"/>
        </w:rPr>
        <w:t>Dr. David A. Bishop</w:t>
      </w:r>
    </w:p>
    <w:p w14:paraId="26791309" w14:textId="77777777" w:rsidR="000F57EA" w:rsidRDefault="000F57EA" w:rsidP="000F57EA">
      <w:pPr>
        <w:pStyle w:val="NoSpacing"/>
      </w:pPr>
      <w:r>
        <w:t xml:space="preserve">Dr. David A. Bishop is a technologist, consultant, researcher, serial entrepreneur, and instructor with over 25 years of experience in telecommunications, transportation, government, and utility industries.  David holds a Bachelor of Computer Engineering degree from the Georgia Institute of Technology, an MBA with a concentration in IT management, and a Doctorate in Business Administration from Georgia State University.  He is the author </w:t>
      </w:r>
      <w:proofErr w:type="gramStart"/>
      <w:r>
        <w:t xml:space="preserve">of </w:t>
      </w:r>
      <w:r w:rsidRPr="006056A0">
        <w:rPr>
          <w:i/>
          <w:iCs/>
        </w:rPr>
        <w:t xml:space="preserve"> </w:t>
      </w:r>
      <w:proofErr w:type="spellStart"/>
      <w:r w:rsidRPr="006056A0">
        <w:rPr>
          <w:i/>
          <w:iCs/>
        </w:rPr>
        <w:t>Metagility</w:t>
      </w:r>
      <w:proofErr w:type="spellEnd"/>
      <w:proofErr w:type="gramEnd"/>
      <w:r w:rsidRPr="006056A0">
        <w:rPr>
          <w:i/>
          <w:iCs/>
        </w:rPr>
        <w:t>: Managing Agile Development for Competitive Advantage, Elizabeth’s Song, The Big Brother’s Guides</w:t>
      </w:r>
      <w:r>
        <w:t>, and numerous other books and articles and is a frequent contributor to IEEE’s Engineering Management Review, public speaker, podcaster, and an inventor of several U.S. patents.</w:t>
      </w:r>
    </w:p>
    <w:p w14:paraId="0DDBFCBD" w14:textId="77777777" w:rsidR="000F57EA" w:rsidRDefault="000F57EA" w:rsidP="000F57EA">
      <w:pPr>
        <w:pStyle w:val="NoSpacing"/>
      </w:pPr>
    </w:p>
    <w:p w14:paraId="4B7BA88A" w14:textId="77777777" w:rsidR="000F57EA" w:rsidRPr="00DC6107" w:rsidRDefault="000F57EA" w:rsidP="000F57EA">
      <w:pPr>
        <w:pStyle w:val="NoSpacing"/>
      </w:pPr>
      <w:r>
        <w:t xml:space="preserve">David is a member and committee chair for the International Electrotechnical Commission (IEC) based in Geneva Switzerland, a member of ANSI, and a Senior Member of the IEEE and the Association for Computing Machinery. David is also a research associate with the Center for Engaged Business Research at Georgia State </w:t>
      </w:r>
      <w:proofErr w:type="gramStart"/>
      <w:r>
        <w:t>University, and</w:t>
      </w:r>
      <w:proofErr w:type="gramEnd"/>
      <w:r>
        <w:t xml:space="preserve"> founding chair for the Atlanta chapter of the IEEE Technology and Engineering Management Society</w:t>
      </w:r>
      <w:r w:rsidRPr="00DC610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57EA" w14:paraId="595B65E2" w14:textId="77777777" w:rsidTr="001312D9">
        <w:tc>
          <w:tcPr>
            <w:tcW w:w="9350" w:type="dxa"/>
          </w:tcPr>
          <w:p w14:paraId="61FD93B7" w14:textId="77777777" w:rsidR="000F57EA" w:rsidRPr="007E18EC" w:rsidRDefault="000F57EA" w:rsidP="001312D9">
            <w:pPr>
              <w:spacing w:before="240"/>
              <w:jc w:val="center"/>
              <w:rPr>
                <w:b/>
                <w:bCs/>
                <w:i/>
                <w:iCs/>
                <w:color w:val="0070C0"/>
                <w:sz w:val="28"/>
                <w:szCs w:val="28"/>
              </w:rPr>
            </w:pPr>
            <w:r w:rsidRPr="007E18EC">
              <w:rPr>
                <w:b/>
                <w:bCs/>
                <w:i/>
                <w:iCs/>
                <w:color w:val="0070C0"/>
                <w:sz w:val="28"/>
                <w:szCs w:val="28"/>
              </w:rPr>
              <w:t>ZOOM Meeting</w:t>
            </w:r>
            <w:r>
              <w:rPr>
                <w:b/>
                <w:bCs/>
                <w:i/>
                <w:iCs/>
                <w:color w:val="0070C0"/>
                <w:sz w:val="28"/>
                <w:szCs w:val="28"/>
              </w:rPr>
              <w:t xml:space="preserve"> Log-in Information</w:t>
            </w:r>
          </w:p>
          <w:p w14:paraId="5818CEA9" w14:textId="77777777" w:rsidR="000F57EA" w:rsidRDefault="000F57EA" w:rsidP="001312D9">
            <w:pPr>
              <w:pStyle w:val="PlainText"/>
              <w:jc w:val="center"/>
            </w:pPr>
          </w:p>
          <w:p w14:paraId="4ABD1AE9" w14:textId="77777777" w:rsidR="000F57EA" w:rsidRDefault="000F57EA" w:rsidP="001312D9">
            <w:pPr>
              <w:pStyle w:val="PlainText"/>
              <w:jc w:val="center"/>
            </w:pPr>
            <w:r>
              <w:t>Join Zoom Meeting</w:t>
            </w:r>
          </w:p>
          <w:p w14:paraId="53BE3D9A" w14:textId="77777777" w:rsidR="000F57EA" w:rsidRDefault="000F57EA" w:rsidP="001312D9">
            <w:pPr>
              <w:pStyle w:val="PlainText"/>
              <w:jc w:val="center"/>
            </w:pPr>
            <w:hyperlink r:id="rId10" w:history="1">
              <w:r>
                <w:rPr>
                  <w:rStyle w:val="Hyperlink"/>
                </w:rPr>
                <w:t>https://incose-org.zoom.us/j/91413320588?pwd=bWZRZDZuRVdVV1FSZUZzN3FsSEN1UT09</w:t>
              </w:r>
            </w:hyperlink>
          </w:p>
          <w:p w14:paraId="444E186F" w14:textId="77777777" w:rsidR="000F57EA" w:rsidRDefault="000F57EA" w:rsidP="001312D9">
            <w:pPr>
              <w:pStyle w:val="PlainText"/>
            </w:pPr>
          </w:p>
          <w:p w14:paraId="030C2BDA" w14:textId="77777777" w:rsidR="000F57EA" w:rsidRDefault="000F57EA" w:rsidP="001312D9">
            <w:pPr>
              <w:pStyle w:val="PlainText"/>
              <w:jc w:val="center"/>
            </w:pPr>
            <w:r>
              <w:t>Meeting ID: 914 1332 0588</w:t>
            </w:r>
          </w:p>
          <w:p w14:paraId="04FAEF4A" w14:textId="77777777" w:rsidR="000F57EA" w:rsidRDefault="000F57EA" w:rsidP="001312D9">
            <w:pPr>
              <w:pStyle w:val="PlainText"/>
              <w:jc w:val="center"/>
            </w:pPr>
            <w:r>
              <w:t>Passcode: 596086</w:t>
            </w:r>
          </w:p>
          <w:p w14:paraId="29BA99FE" w14:textId="77777777" w:rsidR="000F57EA" w:rsidRDefault="000F57EA" w:rsidP="001312D9">
            <w:pPr>
              <w:pStyle w:val="PlainText"/>
              <w:jc w:val="center"/>
            </w:pPr>
          </w:p>
          <w:p w14:paraId="76B260E7" w14:textId="77777777" w:rsidR="000F57EA" w:rsidRDefault="000F57EA" w:rsidP="001312D9">
            <w:pPr>
              <w:pStyle w:val="PlainText"/>
              <w:jc w:val="center"/>
            </w:pPr>
            <w:r>
              <w:t>877 853 5257 US Toll-free</w:t>
            </w:r>
          </w:p>
          <w:p w14:paraId="343C855A" w14:textId="77777777" w:rsidR="000F57EA" w:rsidRDefault="000F57EA" w:rsidP="001312D9">
            <w:pPr>
              <w:pStyle w:val="PlainText"/>
              <w:jc w:val="center"/>
            </w:pPr>
            <w:r>
              <w:t>888 475 4499 US Toll-free</w:t>
            </w:r>
          </w:p>
          <w:p w14:paraId="10D4A07F" w14:textId="77777777" w:rsidR="000F57EA" w:rsidRDefault="000F57EA" w:rsidP="001312D9">
            <w:pPr>
              <w:pStyle w:val="PlainText"/>
              <w:jc w:val="center"/>
            </w:pPr>
          </w:p>
          <w:p w14:paraId="481DD099" w14:textId="77777777" w:rsidR="000F57EA" w:rsidRDefault="000F57EA" w:rsidP="001312D9">
            <w:pPr>
              <w:pStyle w:val="PlainText"/>
              <w:jc w:val="center"/>
            </w:pPr>
            <w:r>
              <w:lastRenderedPageBreak/>
              <w:t>Meeting ID: 914 1332 0588</w:t>
            </w:r>
          </w:p>
          <w:p w14:paraId="3AD85AB8" w14:textId="77777777" w:rsidR="000F57EA" w:rsidRDefault="000F57EA" w:rsidP="001312D9">
            <w:pPr>
              <w:pStyle w:val="PlainText"/>
              <w:jc w:val="center"/>
            </w:pPr>
            <w:r>
              <w:t>Passcode: 596086</w:t>
            </w:r>
          </w:p>
          <w:p w14:paraId="191D1638" w14:textId="77777777" w:rsidR="000F57EA" w:rsidRDefault="000F57EA" w:rsidP="001312D9">
            <w:pPr>
              <w:pStyle w:val="PlainText"/>
              <w:jc w:val="center"/>
            </w:pPr>
          </w:p>
          <w:p w14:paraId="0BEA1FDD" w14:textId="77777777" w:rsidR="000F57EA" w:rsidRDefault="000F57EA" w:rsidP="001312D9">
            <w:pPr>
              <w:pStyle w:val="PlainText"/>
              <w:jc w:val="center"/>
            </w:pPr>
            <w:r>
              <w:t xml:space="preserve">Find your local number: </w:t>
            </w:r>
            <w:hyperlink r:id="rId11" w:history="1">
              <w:r>
                <w:rPr>
                  <w:rStyle w:val="Hyperlink"/>
                </w:rPr>
                <w:t>https://incose-org.zoom.us/u/adpZh1o4jb</w:t>
              </w:r>
            </w:hyperlink>
          </w:p>
          <w:p w14:paraId="2FD519A2" w14:textId="77777777" w:rsidR="000F57EA" w:rsidRDefault="000F57EA" w:rsidP="001312D9">
            <w:pPr>
              <w:pStyle w:val="PlainText"/>
              <w:jc w:val="center"/>
            </w:pPr>
          </w:p>
          <w:p w14:paraId="1D45261C" w14:textId="77777777" w:rsidR="000F57EA" w:rsidRDefault="000F57EA" w:rsidP="001312D9">
            <w:pPr>
              <w:pStyle w:val="PlainText"/>
              <w:jc w:val="center"/>
            </w:pPr>
            <w:r>
              <w:t>Join by Skype for Business</w:t>
            </w:r>
          </w:p>
          <w:p w14:paraId="00D3B3E0" w14:textId="77777777" w:rsidR="000F57EA" w:rsidRDefault="000F57EA" w:rsidP="001312D9">
            <w:pPr>
              <w:pStyle w:val="PlainText"/>
              <w:jc w:val="center"/>
            </w:pPr>
            <w:hyperlink r:id="rId12" w:history="1">
              <w:r>
                <w:rPr>
                  <w:rStyle w:val="Hyperlink"/>
                </w:rPr>
                <w:t>https://incose-org.zoom.us/skype/91413320588</w:t>
              </w:r>
            </w:hyperlink>
          </w:p>
          <w:p w14:paraId="54A85896" w14:textId="77777777" w:rsidR="000F57EA" w:rsidRDefault="000F57EA" w:rsidP="001312D9">
            <w:pPr>
              <w:rPr>
                <w:lang w:bidi="en-US"/>
              </w:rPr>
            </w:pPr>
          </w:p>
        </w:tc>
      </w:tr>
    </w:tbl>
    <w:p w14:paraId="226069EB" w14:textId="77777777" w:rsidR="000F57EA" w:rsidRDefault="000F57EA" w:rsidP="000F57EA">
      <w:pPr>
        <w:pStyle w:val="Heading1"/>
        <w:spacing w:after="120"/>
        <w:rPr>
          <w:rFonts w:eastAsia="Times New Roman"/>
          <w:sz w:val="40"/>
        </w:rPr>
      </w:pPr>
      <w:r>
        <w:rPr>
          <w:rFonts w:eastAsia="Times New Roman"/>
          <w:sz w:val="40"/>
        </w:rPr>
        <w:lastRenderedPageBreak/>
        <w:t>Huntsville – HRC LinkedIn Group</w:t>
      </w:r>
    </w:p>
    <w:p w14:paraId="67CC158A" w14:textId="77777777" w:rsidR="000F57EA" w:rsidRDefault="000F57EA" w:rsidP="000F57EA">
      <w:pPr>
        <w:rPr>
          <w:sz w:val="20"/>
          <w:szCs w:val="20"/>
        </w:rPr>
      </w:pPr>
      <w:r w:rsidRPr="004E1D2C">
        <w:rPr>
          <w:rFonts w:ascii="Calibri" w:hAnsi="Calibri"/>
          <w:szCs w:val="21"/>
        </w:rPr>
        <w:t>Sign up for the Huntsville INCOSE Chapter LinkedIn group at</w:t>
      </w:r>
      <w:r>
        <w:rPr>
          <w:rFonts w:ascii="Calibri" w:hAnsi="Calibri"/>
          <w:szCs w:val="21"/>
        </w:rPr>
        <w:t>:</w:t>
      </w:r>
      <w:r>
        <w:rPr>
          <w:sz w:val="20"/>
          <w:szCs w:val="20"/>
        </w:rPr>
        <w:t xml:space="preserve"> </w:t>
      </w:r>
    </w:p>
    <w:p w14:paraId="1B633FAD" w14:textId="77777777" w:rsidR="000F57EA" w:rsidRPr="006056A0" w:rsidRDefault="000F57EA" w:rsidP="000F57EA">
      <w:pPr>
        <w:jc w:val="center"/>
        <w:rPr>
          <w:sz w:val="28"/>
        </w:rPr>
      </w:pPr>
      <w:hyperlink r:id="rId13" w:history="1">
        <w:r w:rsidRPr="00695A6A">
          <w:rPr>
            <w:rStyle w:val="Hyperlink"/>
            <w:sz w:val="28"/>
          </w:rPr>
          <w:t>http://www.linkedin.com/groups?gid=1796955</w:t>
        </w:r>
      </w:hyperlink>
    </w:p>
    <w:p w14:paraId="302C35F3" w14:textId="77777777" w:rsidR="000F57EA" w:rsidRPr="000F57EA" w:rsidRDefault="000F57EA" w:rsidP="000F57EA"/>
    <w:sectPr w:rsidR="000F57EA" w:rsidRPr="000F5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448E1"/>
    <w:multiLevelType w:val="hybridMultilevel"/>
    <w:tmpl w:val="78ACB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EA"/>
    <w:rsid w:val="00002BEB"/>
    <w:rsid w:val="000F57EA"/>
    <w:rsid w:val="008A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118B"/>
  <w15:chartTrackingRefBased/>
  <w15:docId w15:val="{626E2427-1B2F-4FD3-B69F-D75E72E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EA"/>
  </w:style>
  <w:style w:type="paragraph" w:styleId="Heading1">
    <w:name w:val="heading 1"/>
    <w:basedOn w:val="Normal"/>
    <w:next w:val="Normal"/>
    <w:link w:val="Heading1Char"/>
    <w:uiPriority w:val="9"/>
    <w:qFormat/>
    <w:rsid w:val="000F5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F57EA"/>
    <w:pPr>
      <w:spacing w:after="0" w:line="240" w:lineRule="auto"/>
    </w:pPr>
    <w:rPr>
      <w:rFonts w:ascii="Calibri" w:hAnsi="Calibri" w:cs="Calibri"/>
    </w:rPr>
  </w:style>
  <w:style w:type="paragraph" w:customStyle="1" w:styleId="xmsolistparagraph">
    <w:name w:val="x_msolistparagraph"/>
    <w:basedOn w:val="Normal"/>
    <w:rsid w:val="000F57EA"/>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0F57E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F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7EA"/>
    <w:rPr>
      <w:color w:val="0000FF"/>
      <w:u w:val="single"/>
    </w:rPr>
  </w:style>
  <w:style w:type="paragraph" w:styleId="PlainText">
    <w:name w:val="Plain Text"/>
    <w:basedOn w:val="Normal"/>
    <w:link w:val="PlainTextChar"/>
    <w:uiPriority w:val="99"/>
    <w:semiHidden/>
    <w:unhideWhenUsed/>
    <w:rsid w:val="000F57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57EA"/>
    <w:rPr>
      <w:rFonts w:ascii="Calibri" w:hAnsi="Calibri"/>
      <w:szCs w:val="21"/>
    </w:rPr>
  </w:style>
  <w:style w:type="paragraph" w:styleId="NoSpacing">
    <w:name w:val="No Spacing"/>
    <w:uiPriority w:val="1"/>
    <w:qFormat/>
    <w:rsid w:val="000F5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groups?gid=179695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cose-org.zoom.us/skype/914133205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cose-org.zoom.us/u/adpZh1o4j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cose-org.zoom.us/j/91413320588?pwd=bWZRZDZuRVdVV1FSZUZzN3FsSEN1UT09"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B330246A6674C98585A3AEBD2C1E6" ma:contentTypeVersion="10" ma:contentTypeDescription="Create a new document." ma:contentTypeScope="" ma:versionID="6c795f3d6c51d2900ac748ad063c2fb1">
  <xsd:schema xmlns:xsd="http://www.w3.org/2001/XMLSchema" xmlns:xs="http://www.w3.org/2001/XMLSchema" xmlns:p="http://schemas.microsoft.com/office/2006/metadata/properties" xmlns:ns2="fe6e52c3-b453-47fb-9678-2b1ab544962f" xmlns:ns3="e98a66a2-fefd-49e2-9fe7-b06991201afa" targetNamespace="http://schemas.microsoft.com/office/2006/metadata/properties" ma:root="true" ma:fieldsID="02f63d2c055805db4418defa28c304e4" ns2:_="" ns3:_="">
    <xsd:import namespace="fe6e52c3-b453-47fb-9678-2b1ab544962f"/>
    <xsd:import namespace="e98a66a2-fefd-49e2-9fe7-b06991201a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e52c3-b453-47fb-9678-2b1ab544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a66a2-fefd-49e2-9fe7-b06991201a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8a66a2-fefd-49e2-9fe7-b06991201afa">
      <UserInfo>
        <DisplayName>Philip Lindeman</DisplayName>
        <AccountId>10</AccountId>
        <AccountType/>
      </UserInfo>
      <UserInfo>
        <DisplayName>Benjamin Schwartz</DisplayName>
        <AccountId>31</AccountId>
        <AccountType/>
      </UserInfo>
      <UserInfo>
        <DisplayName>Logan Mitchell</DisplayName>
        <AccountId>11</AccountId>
        <AccountType/>
      </UserInfo>
      <UserInfo>
        <DisplayName>Greg Hill</DisplayName>
        <AccountId>30</AccountId>
        <AccountType/>
      </UserInfo>
      <UserInfo>
        <DisplayName>Bradley Biehn</DisplayName>
        <AccountId>12</AccountId>
        <AccountType/>
      </UserInfo>
      <UserInfo>
        <DisplayName>Luis Duarte</DisplayName>
        <AccountId>15</AccountId>
        <AccountType/>
      </UserInfo>
    </SharedWithUsers>
  </documentManagement>
</p:properties>
</file>

<file path=customXml/itemProps1.xml><?xml version="1.0" encoding="utf-8"?>
<ds:datastoreItem xmlns:ds="http://schemas.openxmlformats.org/officeDocument/2006/customXml" ds:itemID="{337AC79E-7523-41AB-877F-4FE8EB6BC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e52c3-b453-47fb-9678-2b1ab544962f"/>
    <ds:schemaRef ds:uri="e98a66a2-fefd-49e2-9fe7-b06991201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D840C-CAC7-40FB-A900-C7C3D9112857}">
  <ds:schemaRefs>
    <ds:schemaRef ds:uri="http://schemas.microsoft.com/sharepoint/v3/contenttype/forms"/>
  </ds:schemaRefs>
</ds:datastoreItem>
</file>

<file path=customXml/itemProps3.xml><?xml version="1.0" encoding="utf-8"?>
<ds:datastoreItem xmlns:ds="http://schemas.openxmlformats.org/officeDocument/2006/customXml" ds:itemID="{30F10FC7-E11B-48CC-9954-DA0CF212FC29}">
  <ds:schemaRefs>
    <ds:schemaRef ds:uri="http://purl.org/dc/elements/1.1/"/>
    <ds:schemaRef ds:uri="http://schemas.microsoft.com/office/2006/documentManagement/types"/>
    <ds:schemaRef ds:uri="fe6e52c3-b453-47fb-9678-2b1ab544962f"/>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e98a66a2-fefd-49e2-9fe7-b06991201a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Lindeman</dc:creator>
  <cp:keywords/>
  <dc:description/>
  <cp:lastModifiedBy>Philip Lindeman</cp:lastModifiedBy>
  <cp:revision>1</cp:revision>
  <dcterms:created xsi:type="dcterms:W3CDTF">2022-03-08T02:00:00Z</dcterms:created>
  <dcterms:modified xsi:type="dcterms:W3CDTF">2022-03-08T02:04:00Z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0x010100F5BB330246A6674C98585A3AEBD2C1E6</vt:lpwstr>
  </property>
</Properties>
</file>