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55A2" w14:textId="22D21CC4" w:rsidR="00030E6B" w:rsidRPr="00CD2804" w:rsidRDefault="00030E6B" w:rsidP="00030E6B">
      <w:pPr>
        <w:shd w:val="clear" w:color="auto" w:fill="EBEBED"/>
        <w:spacing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sz w:val="28"/>
          <w:szCs w:val="28"/>
        </w:rPr>
      </w:pPr>
      <w:r w:rsidRPr="00CD2804">
        <w:rPr>
          <w:rFonts w:ascii="Calibri" w:eastAsia="Times New Roman" w:hAnsi="Calibri" w:cs="Calibri"/>
          <w:b/>
          <w:bCs/>
          <w:sz w:val="28"/>
          <w:szCs w:val="28"/>
        </w:rPr>
        <w:t xml:space="preserve">The INCOSE Foundation and Stevens Institute </w:t>
      </w:r>
      <w:r w:rsidR="00464894">
        <w:rPr>
          <w:rFonts w:ascii="Calibri" w:eastAsia="Times New Roman" w:hAnsi="Calibri" w:cs="Calibri"/>
          <w:b/>
          <w:bCs/>
          <w:sz w:val="28"/>
          <w:szCs w:val="28"/>
        </w:rPr>
        <w:t>Award Instructions</w:t>
      </w:r>
    </w:p>
    <w:p w14:paraId="2C130BCF" w14:textId="0C7D2A07" w:rsidR="00030E6B" w:rsidRPr="00CD2804" w:rsidRDefault="00030E6B" w:rsidP="00030E6B">
      <w:pPr>
        <w:shd w:val="clear" w:color="auto" w:fill="EBEBED"/>
        <w:spacing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sz w:val="28"/>
          <w:szCs w:val="28"/>
        </w:rPr>
      </w:pPr>
      <w:r w:rsidRPr="00CD2804">
        <w:rPr>
          <w:rFonts w:ascii="Calibri" w:eastAsia="Times New Roman" w:hAnsi="Calibri" w:cs="Calibri"/>
          <w:b/>
          <w:bCs/>
          <w:sz w:val="28"/>
          <w:szCs w:val="28"/>
        </w:rPr>
        <w:t xml:space="preserve">Applications Due 1 </w:t>
      </w:r>
      <w:r w:rsidR="00CD2804" w:rsidRPr="00CD2804">
        <w:rPr>
          <w:rFonts w:ascii="Calibri" w:eastAsia="Times New Roman" w:hAnsi="Calibri" w:cs="Calibri"/>
          <w:b/>
          <w:bCs/>
          <w:sz w:val="28"/>
          <w:szCs w:val="28"/>
        </w:rPr>
        <w:t>September</w:t>
      </w:r>
      <w:r w:rsidRPr="00CD2804">
        <w:rPr>
          <w:rFonts w:ascii="Calibri" w:eastAsia="Times New Roman" w:hAnsi="Calibri" w:cs="Calibri"/>
          <w:b/>
          <w:bCs/>
          <w:sz w:val="28"/>
          <w:szCs w:val="28"/>
        </w:rPr>
        <w:t xml:space="preserve"> 202</w:t>
      </w:r>
      <w:r w:rsidR="00CD2804" w:rsidRPr="00CD2804">
        <w:rPr>
          <w:rFonts w:ascii="Calibri" w:eastAsia="Times New Roman" w:hAnsi="Calibri" w:cs="Calibri"/>
          <w:b/>
          <w:bCs/>
          <w:sz w:val="28"/>
          <w:szCs w:val="28"/>
        </w:rPr>
        <w:t>5</w:t>
      </w:r>
    </w:p>
    <w:p w14:paraId="4612E156" w14:textId="5C25A0CE" w:rsidR="00287F09" w:rsidRDefault="000C504E" w:rsidP="009311D2">
      <w:pPr>
        <w:shd w:val="clear" w:color="auto" w:fill="EBEBED"/>
        <w:spacing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The IN</w:t>
      </w:r>
      <w:r w:rsidR="009311D2" w:rsidRPr="00287F0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COSE Foundation and Stevens Institute accept applications from doctoral students around the world for a $5000 grant.  The grant purpose is to recognize innovative doctoral-level research related to the </w:t>
      </w:r>
      <w:r w:rsidR="001D62B7" w:rsidRPr="00287F09">
        <w:rPr>
          <w:rFonts w:ascii="Trebuchet MS" w:eastAsia="Times New Roman" w:hAnsi="Trebuchet MS" w:cs="Times New Roman"/>
          <w:b/>
          <w:bCs/>
          <w:sz w:val="24"/>
          <w:szCs w:val="24"/>
        </w:rPr>
        <w:t>field</w:t>
      </w:r>
      <w:r w:rsidR="009311D2" w:rsidRPr="00287F0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of systems engineering and integration.  </w:t>
      </w:r>
    </w:p>
    <w:p w14:paraId="45FA1F6C" w14:textId="612791D7" w:rsidR="009311D2" w:rsidRDefault="009311D2" w:rsidP="009311D2">
      <w:pPr>
        <w:shd w:val="clear" w:color="auto" w:fill="EBEBED"/>
        <w:spacing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287F09">
        <w:rPr>
          <w:rFonts w:ascii="Trebuchet MS" w:eastAsia="Times New Roman" w:hAnsi="Trebuchet MS" w:cs="Times New Roman"/>
          <w:b/>
          <w:bCs/>
          <w:sz w:val="24"/>
          <w:szCs w:val="24"/>
        </w:rPr>
        <w:t>The award, which is made to the doctoral candidate directly, may be used for any purpose to help the candidate achieve his/her goal.  It also carries a plaque and recognition at the Annual INCOSE Symposium.</w:t>
      </w:r>
    </w:p>
    <w:p w14:paraId="43F78008" w14:textId="32C992BF" w:rsidR="00287F09" w:rsidRPr="00287F09" w:rsidRDefault="00287F09" w:rsidP="009311D2">
      <w:pPr>
        <w:shd w:val="clear" w:color="auto" w:fill="EBEBED"/>
        <w:spacing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This Award has been given since 2002.  If you know someone who is eligible, or are yourself, we urge you to apply.    </w:t>
      </w:r>
    </w:p>
    <w:p w14:paraId="27944F39" w14:textId="540514AC" w:rsidR="009311D2" w:rsidRPr="009311D2" w:rsidRDefault="009311D2" w:rsidP="009311D2">
      <w:pPr>
        <w:shd w:val="clear" w:color="auto" w:fill="EBEBED"/>
        <w:spacing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287F09">
        <w:rPr>
          <w:rFonts w:ascii="Trebuchet MS" w:eastAsia="Times New Roman" w:hAnsi="Trebuchet MS" w:cs="Times New Roman"/>
          <w:b/>
          <w:bCs/>
          <w:sz w:val="24"/>
          <w:szCs w:val="24"/>
        </w:rPr>
        <w:t>The criteria for the Stevens Award are broad.</w:t>
      </w:r>
    </w:p>
    <w:p w14:paraId="7FB00124" w14:textId="02FE3063" w:rsidR="009311D2" w:rsidRPr="009311D2" w:rsidRDefault="009311D2" w:rsidP="009311D2">
      <w:pPr>
        <w:numPr>
          <w:ilvl w:val="0"/>
          <w:numId w:val="1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>Advancement of the state-of-knowledge in systems engineering and integration</w:t>
      </w:r>
    </w:p>
    <w:p w14:paraId="1E28AE34" w14:textId="77777777" w:rsidR="009311D2" w:rsidRPr="009311D2" w:rsidRDefault="009311D2" w:rsidP="009311D2">
      <w:pPr>
        <w:numPr>
          <w:ilvl w:val="0"/>
          <w:numId w:val="1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>Potential for the advancement of the state-of-the-practice of systems engineering and integration within the next 5 to 10 years</w:t>
      </w:r>
    </w:p>
    <w:p w14:paraId="19AFB891" w14:textId="7D141538" w:rsidR="009311D2" w:rsidRPr="009311D2" w:rsidRDefault="009311D2" w:rsidP="009311D2">
      <w:pPr>
        <w:shd w:val="clear" w:color="auto" w:fill="EBEBED"/>
        <w:spacing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287F0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The </w:t>
      </w:r>
      <w:r w:rsidRPr="009311D2">
        <w:rPr>
          <w:rFonts w:ascii="Trebuchet MS" w:eastAsia="Times New Roman" w:hAnsi="Trebuchet MS" w:cs="Times New Roman"/>
          <w:b/>
          <w:bCs/>
          <w:sz w:val="24"/>
          <w:szCs w:val="24"/>
        </w:rPr>
        <w:t>Application Process</w:t>
      </w:r>
      <w:r w:rsidRPr="00287F0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is straightforward</w:t>
      </w:r>
      <w:r w:rsidRPr="009311D2">
        <w:rPr>
          <w:rFonts w:ascii="Trebuchet MS" w:eastAsia="Times New Roman" w:hAnsi="Trebuchet MS" w:cs="Times New Roman"/>
          <w:b/>
          <w:bCs/>
          <w:sz w:val="24"/>
          <w:szCs w:val="24"/>
        </w:rPr>
        <w:t>:</w:t>
      </w:r>
    </w:p>
    <w:p w14:paraId="05484495" w14:textId="36A0347B" w:rsidR="009311D2" w:rsidRPr="009311D2" w:rsidRDefault="009311D2" w:rsidP="009311D2">
      <w:pPr>
        <w:numPr>
          <w:ilvl w:val="0"/>
          <w:numId w:val="2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>A completed award application form. This form can be</w:t>
      </w:r>
      <w:r w:rsidR="00287F09" w:rsidRPr="00287F09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found below and</w:t>
      </w: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downloaded from the INCOSE website.</w:t>
      </w:r>
    </w:p>
    <w:p w14:paraId="407BBA8E" w14:textId="22E28612" w:rsidR="009311D2" w:rsidRPr="009311D2" w:rsidRDefault="009311D2" w:rsidP="009311D2">
      <w:pPr>
        <w:numPr>
          <w:ilvl w:val="0"/>
          <w:numId w:val="2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>Each applicant MUST have two faculty references submit recommendation letters on their behalf. also be downloaded from the INCOSE</w:t>
      </w:r>
      <w:r w:rsidR="00287F09" w:rsidRPr="00287F09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FOUNDATION</w:t>
      </w: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website.</w:t>
      </w:r>
      <w:r w:rsidR="00287F09" w:rsidRPr="00287F09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 This form can be found below and also downloaded from the INCOSE FOUNDATION website</w:t>
      </w:r>
    </w:p>
    <w:p w14:paraId="71A31FCA" w14:textId="159CAD5F" w:rsidR="00287F09" w:rsidRPr="00287F09" w:rsidRDefault="009311D2" w:rsidP="00620C49">
      <w:pPr>
        <w:numPr>
          <w:ilvl w:val="0"/>
          <w:numId w:val="2"/>
        </w:numPr>
        <w:shd w:val="clear" w:color="auto" w:fill="EBEBED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2470AE"/>
          <w:sz w:val="24"/>
          <w:szCs w:val="24"/>
        </w:rPr>
      </w:pP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Completed application forms and faculty references must be received by 1 </w:t>
      </w:r>
      <w:r w:rsidR="00D3598A">
        <w:rPr>
          <w:rFonts w:ascii="Trebuchet MS" w:eastAsia="Times New Roman" w:hAnsi="Trebuchet MS" w:cs="Times New Roman"/>
          <w:color w:val="333333"/>
          <w:sz w:val="24"/>
          <w:szCs w:val="24"/>
        </w:rPr>
        <w:t>September 2025</w:t>
      </w: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>. </w:t>
      </w:r>
    </w:p>
    <w:p w14:paraId="48477E1B" w14:textId="438C1F8C" w:rsidR="009311D2" w:rsidRPr="009311D2" w:rsidRDefault="009311D2" w:rsidP="00287F09">
      <w:pPr>
        <w:shd w:val="clear" w:color="auto" w:fill="EBEBED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2470AE"/>
          <w:sz w:val="24"/>
          <w:szCs w:val="24"/>
        </w:rPr>
      </w:pPr>
      <w:r w:rsidRPr="009311D2">
        <w:rPr>
          <w:rFonts w:ascii="Trebuchet MS" w:eastAsia="Times New Roman" w:hAnsi="Trebuchet MS" w:cs="Times New Roman"/>
          <w:b/>
          <w:bCs/>
          <w:color w:val="2470AE"/>
          <w:sz w:val="24"/>
          <w:szCs w:val="24"/>
        </w:rPr>
        <w:t>Eligibility Requirements:</w:t>
      </w:r>
    </w:p>
    <w:p w14:paraId="79BD9AC9" w14:textId="77777777" w:rsidR="009311D2" w:rsidRPr="009311D2" w:rsidRDefault="009311D2" w:rsidP="009311D2">
      <w:pPr>
        <w:numPr>
          <w:ilvl w:val="0"/>
          <w:numId w:val="3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>Status as qualified Ph.D. student in a degree program with research proposal approved.</w:t>
      </w:r>
    </w:p>
    <w:p w14:paraId="79E80E12" w14:textId="2A57C1E7" w:rsidR="009311D2" w:rsidRPr="009311D2" w:rsidRDefault="009311D2" w:rsidP="009311D2">
      <w:pPr>
        <w:numPr>
          <w:ilvl w:val="0"/>
          <w:numId w:val="3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An applicant seeking the award must </w:t>
      </w:r>
      <w:r w:rsidR="00CA5147"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>apply</w:t>
      </w: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14:paraId="5670CEE2" w14:textId="77777777" w:rsidR="009311D2" w:rsidRDefault="009311D2" w:rsidP="009311D2">
      <w:pPr>
        <w:numPr>
          <w:ilvl w:val="0"/>
          <w:numId w:val="3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311D2">
        <w:rPr>
          <w:rFonts w:ascii="Trebuchet MS" w:eastAsia="Times New Roman" w:hAnsi="Trebuchet MS" w:cs="Times New Roman"/>
          <w:color w:val="333333"/>
          <w:sz w:val="24"/>
          <w:szCs w:val="24"/>
        </w:rPr>
        <w:t>Applicants may not receive more than one award. </w:t>
      </w:r>
    </w:p>
    <w:p w14:paraId="288E3A55" w14:textId="77777777" w:rsidR="003F7E99" w:rsidRPr="003F7E99" w:rsidRDefault="003F7E99" w:rsidP="003F7E99">
      <w:pPr>
        <w:numPr>
          <w:ilvl w:val="0"/>
          <w:numId w:val="3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3F7E99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Email completed forms to </w:t>
      </w:r>
      <w:hyperlink r:id="rId5" w:history="1">
        <w:r w:rsidRPr="003F7E99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Foundation@incose.net</w:t>
        </w:r>
      </w:hyperlink>
    </w:p>
    <w:p w14:paraId="7360A186" w14:textId="77777777" w:rsidR="003F7E99" w:rsidRPr="003F7E99" w:rsidRDefault="003F7E99" w:rsidP="003F7E99">
      <w:pPr>
        <w:numPr>
          <w:ilvl w:val="0"/>
          <w:numId w:val="3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3F7E99">
        <w:rPr>
          <w:rFonts w:ascii="Trebuchet MS" w:eastAsia="Times New Roman" w:hAnsi="Trebuchet MS" w:cs="Times New Roman"/>
          <w:color w:val="333333"/>
          <w:sz w:val="24"/>
          <w:szCs w:val="24"/>
        </w:rPr>
        <w:t>Apply today!  Required forms:</w:t>
      </w:r>
    </w:p>
    <w:p w14:paraId="5D2178EE" w14:textId="77777777" w:rsidR="003F7E99" w:rsidRPr="003F7E99" w:rsidRDefault="003F7E99" w:rsidP="003F7E99">
      <w:pPr>
        <w:numPr>
          <w:ilvl w:val="0"/>
          <w:numId w:val="3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6" w:history="1">
        <w:r w:rsidRPr="003F7E99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Stevens Doctoral Award Application</w:t>
        </w:r>
      </w:hyperlink>
    </w:p>
    <w:p w14:paraId="682927FD" w14:textId="77777777" w:rsidR="003F7E99" w:rsidRPr="003F7E99" w:rsidRDefault="003F7E99" w:rsidP="003F7E99">
      <w:pPr>
        <w:numPr>
          <w:ilvl w:val="0"/>
          <w:numId w:val="3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7" w:history="1">
        <w:r w:rsidRPr="003F7E99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 xml:space="preserve">Stevens </w:t>
        </w:r>
      </w:hyperlink>
      <w:hyperlink r:id="rId8" w:history="1">
        <w:r w:rsidRPr="003F7E99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 xml:space="preserve">Doctoral Award </w:t>
        </w:r>
      </w:hyperlink>
      <w:hyperlink r:id="rId9" w:history="1">
        <w:r w:rsidRPr="003F7E99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Recommendation</w:t>
        </w:r>
      </w:hyperlink>
    </w:p>
    <w:p w14:paraId="23946A16" w14:textId="77777777" w:rsidR="003F7E99" w:rsidRDefault="003F7E99" w:rsidP="009311D2">
      <w:pPr>
        <w:numPr>
          <w:ilvl w:val="0"/>
          <w:numId w:val="3"/>
        </w:numPr>
        <w:shd w:val="clear" w:color="auto" w:fill="EBEBE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14:paraId="6E08B09E" w14:textId="77777777" w:rsidR="00287F09" w:rsidRPr="00287F09" w:rsidRDefault="00287F09" w:rsidP="00287F09">
      <w:pPr>
        <w:pStyle w:val="sfdownloadfile"/>
        <w:numPr>
          <w:ilvl w:val="0"/>
          <w:numId w:val="3"/>
        </w:numPr>
        <w:rPr>
          <w:rFonts w:ascii="Trebuchet MS" w:hAnsi="Trebuchet MS"/>
          <w:color w:val="333333"/>
        </w:rPr>
      </w:pPr>
      <w:hyperlink r:id="rId10" w:tgtFrame="_blank" w:history="1">
        <w:r w:rsidRPr="00287F09">
          <w:rPr>
            <w:rStyle w:val="Hyperlink"/>
            <w:rFonts w:ascii="Trebuchet MS" w:eastAsiaTheme="majorEastAsia" w:hAnsi="Trebuchet MS"/>
            <w:color w:val="1CA6AC"/>
          </w:rPr>
          <w:t>Stevens Doctoral Award Recommendation</w:t>
        </w:r>
      </w:hyperlink>
    </w:p>
    <w:p w14:paraId="05B3880B" w14:textId="148350F0" w:rsidR="00797266" w:rsidRDefault="00287F09" w:rsidP="00287F09">
      <w:pPr>
        <w:pStyle w:val="sfdownloadfile"/>
        <w:numPr>
          <w:ilvl w:val="0"/>
          <w:numId w:val="3"/>
        </w:numPr>
      </w:pPr>
      <w:hyperlink r:id="rId11" w:tgtFrame="_blank" w:history="1">
        <w:r w:rsidRPr="00287F09">
          <w:rPr>
            <w:rStyle w:val="Hyperlink"/>
            <w:rFonts w:ascii="Trebuchet MS" w:eastAsiaTheme="majorEastAsia" w:hAnsi="Trebuchet MS"/>
            <w:color w:val="1CA6AC"/>
          </w:rPr>
          <w:t>Stevens Doctoral Award Application</w:t>
        </w:r>
      </w:hyperlink>
    </w:p>
    <w:p w14:paraId="0CC4BB91" w14:textId="0ED1B2E5" w:rsidR="00797266" w:rsidRPr="00505D58" w:rsidRDefault="00797266">
      <w:pPr>
        <w:rPr>
          <w:rFonts w:eastAsia="Times New Roman" w:cstheme="minorHAnsi"/>
          <w:sz w:val="24"/>
          <w:szCs w:val="24"/>
        </w:rPr>
      </w:pPr>
    </w:p>
    <w:sectPr w:rsidR="00797266" w:rsidRPr="00505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286"/>
    <w:multiLevelType w:val="multilevel"/>
    <w:tmpl w:val="9F7E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B2D13"/>
    <w:multiLevelType w:val="hybridMultilevel"/>
    <w:tmpl w:val="E12A8C74"/>
    <w:lvl w:ilvl="0" w:tplc="CE960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283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2E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4C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4E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E0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08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C7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4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7A61"/>
    <w:multiLevelType w:val="multilevel"/>
    <w:tmpl w:val="7796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67F3F"/>
    <w:multiLevelType w:val="multilevel"/>
    <w:tmpl w:val="AF78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106F7"/>
    <w:multiLevelType w:val="multilevel"/>
    <w:tmpl w:val="9F7E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84850"/>
    <w:multiLevelType w:val="multilevel"/>
    <w:tmpl w:val="F66C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80FA0"/>
    <w:multiLevelType w:val="multilevel"/>
    <w:tmpl w:val="2672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E44A1"/>
    <w:multiLevelType w:val="multilevel"/>
    <w:tmpl w:val="307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44600"/>
    <w:multiLevelType w:val="multilevel"/>
    <w:tmpl w:val="49A6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B2341"/>
    <w:multiLevelType w:val="multilevel"/>
    <w:tmpl w:val="5C16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609535">
    <w:abstractNumId w:val="7"/>
  </w:num>
  <w:num w:numId="2" w16cid:durableId="1954047352">
    <w:abstractNumId w:val="6"/>
  </w:num>
  <w:num w:numId="3" w16cid:durableId="1260136537">
    <w:abstractNumId w:val="9"/>
  </w:num>
  <w:num w:numId="4" w16cid:durableId="264921309">
    <w:abstractNumId w:val="8"/>
  </w:num>
  <w:num w:numId="5" w16cid:durableId="1990280252">
    <w:abstractNumId w:val="3"/>
  </w:num>
  <w:num w:numId="6" w16cid:durableId="201483274">
    <w:abstractNumId w:val="2"/>
  </w:num>
  <w:num w:numId="7" w16cid:durableId="1538009207">
    <w:abstractNumId w:val="5"/>
  </w:num>
  <w:num w:numId="8" w16cid:durableId="1645616867">
    <w:abstractNumId w:val="4"/>
  </w:num>
  <w:num w:numId="9" w16cid:durableId="1779830190">
    <w:abstractNumId w:val="0"/>
  </w:num>
  <w:num w:numId="10" w16cid:durableId="119225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D2"/>
    <w:rsid w:val="00030E6B"/>
    <w:rsid w:val="00090CF4"/>
    <w:rsid w:val="000C504E"/>
    <w:rsid w:val="000F32AA"/>
    <w:rsid w:val="001231F5"/>
    <w:rsid w:val="00124E60"/>
    <w:rsid w:val="00157BA2"/>
    <w:rsid w:val="00167E2D"/>
    <w:rsid w:val="001D62B7"/>
    <w:rsid w:val="00250CDF"/>
    <w:rsid w:val="00260BE3"/>
    <w:rsid w:val="00287F09"/>
    <w:rsid w:val="003855F9"/>
    <w:rsid w:val="003F7E99"/>
    <w:rsid w:val="00406075"/>
    <w:rsid w:val="00451737"/>
    <w:rsid w:val="00464179"/>
    <w:rsid w:val="00464894"/>
    <w:rsid w:val="004A21E5"/>
    <w:rsid w:val="004D2A6D"/>
    <w:rsid w:val="00505D58"/>
    <w:rsid w:val="00514DD8"/>
    <w:rsid w:val="00517124"/>
    <w:rsid w:val="005F374C"/>
    <w:rsid w:val="0063179E"/>
    <w:rsid w:val="00686ECD"/>
    <w:rsid w:val="00696715"/>
    <w:rsid w:val="0074079B"/>
    <w:rsid w:val="00797266"/>
    <w:rsid w:val="00800094"/>
    <w:rsid w:val="00847858"/>
    <w:rsid w:val="00862D88"/>
    <w:rsid w:val="008A0413"/>
    <w:rsid w:val="008A1663"/>
    <w:rsid w:val="008C5009"/>
    <w:rsid w:val="0092709E"/>
    <w:rsid w:val="009311D2"/>
    <w:rsid w:val="00933395"/>
    <w:rsid w:val="00953C7A"/>
    <w:rsid w:val="00A109EC"/>
    <w:rsid w:val="00A758A5"/>
    <w:rsid w:val="00A867B5"/>
    <w:rsid w:val="00AF0ED2"/>
    <w:rsid w:val="00B14325"/>
    <w:rsid w:val="00B303C7"/>
    <w:rsid w:val="00B65C35"/>
    <w:rsid w:val="00BA2321"/>
    <w:rsid w:val="00BC51C8"/>
    <w:rsid w:val="00BF3D65"/>
    <w:rsid w:val="00C62F3F"/>
    <w:rsid w:val="00CA5147"/>
    <w:rsid w:val="00CD2804"/>
    <w:rsid w:val="00CE39DD"/>
    <w:rsid w:val="00CF391C"/>
    <w:rsid w:val="00D3598A"/>
    <w:rsid w:val="00D62BE6"/>
    <w:rsid w:val="00D723C6"/>
    <w:rsid w:val="00DA5393"/>
    <w:rsid w:val="00E37742"/>
    <w:rsid w:val="00E506B2"/>
    <w:rsid w:val="00E73401"/>
    <w:rsid w:val="00E75173"/>
    <w:rsid w:val="00F1060D"/>
    <w:rsid w:val="00F5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68E2"/>
  <w15:chartTrackingRefBased/>
  <w15:docId w15:val="{A859C77E-2958-4B33-A01E-94F15070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1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1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1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1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1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1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1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1D2"/>
    <w:rPr>
      <w:b/>
      <w:bCs/>
      <w:smallCaps/>
      <w:color w:val="2F5496" w:themeColor="accent1" w:themeShade="BF"/>
      <w:spacing w:val="5"/>
    </w:rPr>
  </w:style>
  <w:style w:type="paragraph" w:customStyle="1" w:styleId="sfdownloadfile">
    <w:name w:val="sfdownloadfile"/>
    <w:basedOn w:val="Normal"/>
    <w:rsid w:val="0028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F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D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742"/>
    <w:rPr>
      <w:color w:val="954F72" w:themeColor="followedHyperlink"/>
      <w:u w:val="single"/>
    </w:rPr>
  </w:style>
  <w:style w:type="character" w:customStyle="1" w:styleId="relative">
    <w:name w:val="relative"/>
    <w:basedOn w:val="DefaultParagraphFont"/>
    <w:rsid w:val="00953C7A"/>
  </w:style>
  <w:style w:type="character" w:customStyle="1" w:styleId="ms-1">
    <w:name w:val="ms-1"/>
    <w:basedOn w:val="DefaultParagraphFont"/>
    <w:rsid w:val="00953C7A"/>
  </w:style>
  <w:style w:type="character" w:customStyle="1" w:styleId="max-w-full">
    <w:name w:val="max-w-full"/>
    <w:basedOn w:val="DefaultParagraphFont"/>
    <w:rsid w:val="00953C7A"/>
  </w:style>
  <w:style w:type="character" w:styleId="Strong">
    <w:name w:val="Strong"/>
    <w:basedOn w:val="DefaultParagraphFont"/>
    <w:uiPriority w:val="22"/>
    <w:qFormat/>
    <w:rsid w:val="00953C7A"/>
    <w:rPr>
      <w:b/>
      <w:bCs/>
    </w:rPr>
  </w:style>
  <w:style w:type="character" w:customStyle="1" w:styleId="-me-1">
    <w:name w:val="-me-1"/>
    <w:basedOn w:val="DefaultParagraphFont"/>
    <w:rsid w:val="0095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435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40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ose.org/docs/default-source/about/stevens-doctoral-award-recommendation.doc?sfvrsn=92c6bfc6_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cose.org/docs/default-source/about/stevens-doctoral-award-recommendation.doc?sfvrsn=92c6bfc6_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cose.org/docs/default-source/about/stevens-doctoral-award-application.doc?sfvrsn=90c6bfc6_4" TargetMode="External"/><Relationship Id="rId11" Type="http://schemas.openxmlformats.org/officeDocument/2006/relationships/hyperlink" Target="https://www.incose.org/docs/default-source/about/stevens-doctoral-award-application.doc?sfvrsn=90c6bfc6_4" TargetMode="External"/><Relationship Id="rId5" Type="http://schemas.openxmlformats.org/officeDocument/2006/relationships/hyperlink" Target="mailto:Foundation@incose.net" TargetMode="External"/><Relationship Id="rId10" Type="http://schemas.openxmlformats.org/officeDocument/2006/relationships/hyperlink" Target="https://www.incose.org/docs/default-source/about/stevens-doctoral-award-recommendation.doc?sfvrsn=92c6bfc6_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ose.org/docs/default-source/about/stevens-doctoral-award-recommendation.doc?sfvrsn=92c6bfc6_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witte</dc:creator>
  <cp:keywords/>
  <dc:description/>
  <cp:lastModifiedBy>Dorothy Benveniste</cp:lastModifiedBy>
  <cp:revision>7</cp:revision>
  <dcterms:created xsi:type="dcterms:W3CDTF">2025-07-14T23:33:00Z</dcterms:created>
  <dcterms:modified xsi:type="dcterms:W3CDTF">2025-07-14T23:48:00Z</dcterms:modified>
</cp:coreProperties>
</file>