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0A37" w:rsidRDefault="00757C0E" w:rsidP="00BB0A37">
      <w:pPr>
        <w:jc w:val="center"/>
        <w:rPr>
          <w:lang w:val="en-GB"/>
        </w:rPr>
      </w:pPr>
      <w:r>
        <w:rPr>
          <w:lang w:val="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2.25pt;height:99pt">
            <v:imagedata r:id="rId9" o:title="new_incose_logo- reduced"/>
          </v:shape>
        </w:pict>
      </w:r>
    </w:p>
    <w:p w:rsidR="00C06D8E" w:rsidRDefault="00C06D8E" w:rsidP="00BB0A37">
      <w:pPr>
        <w:jc w:val="center"/>
        <w:rPr>
          <w:lang w:val="en-GB"/>
        </w:rPr>
      </w:pPr>
    </w:p>
    <w:p w:rsidR="00C06D8E" w:rsidRPr="00657258" w:rsidRDefault="00C06D8E" w:rsidP="00BB0A37">
      <w:pPr>
        <w:jc w:val="center"/>
        <w:rPr>
          <w:lang w:val="en-GB"/>
        </w:rPr>
      </w:pPr>
    </w:p>
    <w:p w:rsidR="00BB0A37" w:rsidRPr="00657258" w:rsidRDefault="00BB0A37" w:rsidP="00BB0A37">
      <w:pPr>
        <w:jc w:val="center"/>
        <w:rPr>
          <w:lang w:val="en-GB"/>
        </w:rPr>
      </w:pPr>
    </w:p>
    <w:p w:rsidR="00BB0A37" w:rsidRPr="00657258" w:rsidRDefault="00BB0A37" w:rsidP="00BB0A37">
      <w:pPr>
        <w:jc w:val="center"/>
        <w:rPr>
          <w:lang w:val="en-GB"/>
        </w:rPr>
      </w:pPr>
    </w:p>
    <w:p w:rsidR="00BB0A37" w:rsidRPr="00657258" w:rsidRDefault="00BB0A37" w:rsidP="00BB0A37">
      <w:pPr>
        <w:jc w:val="center"/>
        <w:rPr>
          <w:lang w:val="en-GB"/>
        </w:rPr>
      </w:pPr>
    </w:p>
    <w:p w:rsidR="00BB0A37" w:rsidRPr="00657258" w:rsidRDefault="00BB0A37" w:rsidP="00BB0A37">
      <w:pPr>
        <w:jc w:val="center"/>
        <w:rPr>
          <w:lang w:val="en-GB"/>
        </w:rPr>
      </w:pPr>
    </w:p>
    <w:p w:rsidR="00657258" w:rsidRPr="00657258" w:rsidRDefault="00657258" w:rsidP="00BB0A37">
      <w:pPr>
        <w:jc w:val="center"/>
        <w:rPr>
          <w:lang w:val="en-GB"/>
        </w:rPr>
      </w:pPr>
    </w:p>
    <w:p w:rsidR="00BB0A37" w:rsidRPr="00657258" w:rsidRDefault="00BB0A37" w:rsidP="00BB0A37">
      <w:pPr>
        <w:jc w:val="center"/>
        <w:rPr>
          <w:lang w:val="en-GB"/>
        </w:rPr>
      </w:pPr>
    </w:p>
    <w:p w:rsidR="00BB0A37" w:rsidRPr="00657258" w:rsidRDefault="00BB0A37" w:rsidP="00BB0A37">
      <w:pPr>
        <w:jc w:val="center"/>
        <w:rPr>
          <w:lang w:val="en-GB"/>
        </w:rPr>
      </w:pPr>
    </w:p>
    <w:p w:rsidR="00BB0A37" w:rsidRPr="00657258" w:rsidRDefault="00BB0A37" w:rsidP="00BB0A37">
      <w:pPr>
        <w:jc w:val="center"/>
        <w:rPr>
          <w:lang w:val="en-GB"/>
        </w:rPr>
      </w:pPr>
    </w:p>
    <w:p w:rsidR="00BB0A37" w:rsidRPr="00657258" w:rsidRDefault="00BB0A37" w:rsidP="00BB0A37">
      <w:pPr>
        <w:jc w:val="center"/>
        <w:rPr>
          <w:lang w:val="en-GB"/>
        </w:rPr>
      </w:pPr>
    </w:p>
    <w:p w:rsidR="00BB0A37" w:rsidRPr="00657258" w:rsidRDefault="00BB0A37" w:rsidP="00BB0A37">
      <w:pPr>
        <w:jc w:val="center"/>
        <w:rPr>
          <w:lang w:val="en-GB"/>
        </w:rPr>
      </w:pPr>
    </w:p>
    <w:p w:rsidR="00BB0A37" w:rsidRPr="00657258" w:rsidRDefault="00BB0A37" w:rsidP="00BB0A37">
      <w:pPr>
        <w:jc w:val="center"/>
        <w:rPr>
          <w:rFonts w:cs="Arial"/>
          <w:b/>
          <w:sz w:val="36"/>
          <w:szCs w:val="36"/>
          <w:lang w:val="en-GB"/>
        </w:rPr>
      </w:pPr>
      <w:r w:rsidRPr="00657258">
        <w:rPr>
          <w:rFonts w:cs="Arial"/>
          <w:b/>
          <w:sz w:val="36"/>
          <w:szCs w:val="36"/>
          <w:lang w:val="en-GB"/>
        </w:rPr>
        <w:t>Annual Operating Plan</w:t>
      </w:r>
    </w:p>
    <w:p w:rsidR="00BB0A37" w:rsidRPr="00657258" w:rsidRDefault="00BB0A37" w:rsidP="00BB0A37">
      <w:pPr>
        <w:jc w:val="center"/>
        <w:rPr>
          <w:rFonts w:cs="Arial"/>
          <w:b/>
          <w:sz w:val="36"/>
          <w:szCs w:val="36"/>
          <w:lang w:val="en-GB"/>
        </w:rPr>
      </w:pPr>
    </w:p>
    <w:p w:rsidR="00BB0A37" w:rsidRPr="007E291C" w:rsidRDefault="00BB0A37" w:rsidP="00BB0A37">
      <w:pPr>
        <w:jc w:val="center"/>
        <w:rPr>
          <w:rFonts w:cs="Arial"/>
          <w:b/>
          <w:sz w:val="28"/>
          <w:szCs w:val="28"/>
          <w:lang w:val="en-GB"/>
        </w:rPr>
      </w:pPr>
      <w:r w:rsidRPr="007E291C">
        <w:rPr>
          <w:rFonts w:cs="Arial"/>
          <w:b/>
          <w:sz w:val="28"/>
          <w:szCs w:val="28"/>
          <w:lang w:val="en-GB"/>
        </w:rPr>
        <w:t xml:space="preserve">Fiscal Year </w:t>
      </w:r>
      <w:r w:rsidR="00493C78" w:rsidRPr="007E291C">
        <w:rPr>
          <w:rFonts w:cs="Arial"/>
          <w:b/>
          <w:sz w:val="28"/>
          <w:szCs w:val="28"/>
          <w:lang w:val="en-GB"/>
        </w:rPr>
        <w:t>20</w:t>
      </w:r>
      <w:r w:rsidR="00AA4548" w:rsidRPr="007E291C">
        <w:rPr>
          <w:rFonts w:cs="Arial"/>
          <w:b/>
          <w:sz w:val="28"/>
          <w:szCs w:val="28"/>
          <w:lang w:val="en-GB"/>
        </w:rPr>
        <w:t>1</w:t>
      </w:r>
      <w:r w:rsidR="002B5E9C" w:rsidRPr="007E291C">
        <w:rPr>
          <w:rFonts w:cs="Arial"/>
          <w:b/>
          <w:sz w:val="28"/>
          <w:szCs w:val="28"/>
          <w:lang w:val="en-GB"/>
        </w:rPr>
        <w:t>1</w:t>
      </w:r>
    </w:p>
    <w:p w:rsidR="00BB0A37" w:rsidRPr="007E291C" w:rsidRDefault="00BB0A37" w:rsidP="00BB0A37">
      <w:pPr>
        <w:jc w:val="center"/>
        <w:rPr>
          <w:rFonts w:cs="Arial"/>
          <w:b/>
          <w:sz w:val="28"/>
          <w:szCs w:val="28"/>
          <w:lang w:val="en-GB"/>
        </w:rPr>
      </w:pPr>
    </w:p>
    <w:p w:rsidR="00BB0A37" w:rsidRPr="007E291C" w:rsidRDefault="0038703B" w:rsidP="00BB0A37">
      <w:pPr>
        <w:jc w:val="center"/>
        <w:rPr>
          <w:rFonts w:cs="Arial"/>
          <w:lang w:val="en-GB"/>
        </w:rPr>
      </w:pPr>
      <w:r w:rsidRPr="007E291C">
        <w:rPr>
          <w:rFonts w:cs="Arial"/>
          <w:lang w:val="en-GB"/>
        </w:rPr>
        <w:t xml:space="preserve">Release </w:t>
      </w:r>
      <w:r w:rsidR="0083129A" w:rsidRPr="007E291C">
        <w:rPr>
          <w:rFonts w:cs="Arial"/>
          <w:lang w:val="en-GB"/>
        </w:rPr>
        <w:t>1.0</w:t>
      </w:r>
    </w:p>
    <w:p w:rsidR="00BB0A37" w:rsidRPr="007E291C" w:rsidRDefault="00F728A6" w:rsidP="00BB0A37">
      <w:pPr>
        <w:jc w:val="center"/>
        <w:rPr>
          <w:rFonts w:cs="Arial"/>
          <w:lang w:val="en-GB"/>
        </w:rPr>
      </w:pPr>
      <w:r>
        <w:rPr>
          <w:rFonts w:cs="Arial"/>
          <w:lang w:val="en-GB"/>
        </w:rPr>
        <w:t>January 2011</w:t>
      </w:r>
    </w:p>
    <w:p w:rsidR="00BB0A37" w:rsidRPr="007E291C" w:rsidRDefault="00BB0A37" w:rsidP="00BB0A37">
      <w:pPr>
        <w:jc w:val="center"/>
        <w:rPr>
          <w:lang w:val="en-GB"/>
        </w:rPr>
      </w:pPr>
    </w:p>
    <w:p w:rsidR="00657258" w:rsidRPr="007E291C" w:rsidRDefault="00657258" w:rsidP="00BB0A37">
      <w:pPr>
        <w:jc w:val="center"/>
        <w:rPr>
          <w:lang w:val="en-GB"/>
        </w:rPr>
      </w:pPr>
    </w:p>
    <w:p w:rsidR="00657258" w:rsidRPr="007E291C" w:rsidRDefault="00657258" w:rsidP="00BB0A37">
      <w:pPr>
        <w:jc w:val="center"/>
        <w:rPr>
          <w:lang w:val="en-GB"/>
        </w:rPr>
      </w:pPr>
    </w:p>
    <w:p w:rsidR="00BB0A37" w:rsidRPr="007E291C" w:rsidRDefault="00BB0A37" w:rsidP="00C06D8E">
      <w:pPr>
        <w:rPr>
          <w:lang w:val="en-GB"/>
        </w:rPr>
      </w:pPr>
    </w:p>
    <w:p w:rsidR="00C06D8E" w:rsidRPr="007E291C" w:rsidRDefault="00C06D8E" w:rsidP="00C06D8E">
      <w:pPr>
        <w:rPr>
          <w:lang w:val="en-GB"/>
        </w:rPr>
      </w:pPr>
    </w:p>
    <w:p w:rsidR="00C06D8E" w:rsidRPr="007E291C" w:rsidRDefault="00C06D8E" w:rsidP="00C06D8E">
      <w:pPr>
        <w:rPr>
          <w:lang w:val="en-GB"/>
        </w:rPr>
      </w:pPr>
    </w:p>
    <w:p w:rsidR="00C06D8E" w:rsidRPr="007E291C" w:rsidRDefault="00C06D8E" w:rsidP="00C06D8E">
      <w:pPr>
        <w:rPr>
          <w:lang w:val="en-GB"/>
        </w:rPr>
      </w:pPr>
    </w:p>
    <w:p w:rsidR="00C06D8E" w:rsidRPr="007E291C" w:rsidRDefault="00C06D8E" w:rsidP="00C06D8E">
      <w:pPr>
        <w:rPr>
          <w:lang w:val="en-GB"/>
        </w:rPr>
      </w:pPr>
    </w:p>
    <w:p w:rsidR="00C06D8E" w:rsidRPr="007E291C" w:rsidRDefault="00C06D8E" w:rsidP="00C06D8E">
      <w:pPr>
        <w:rPr>
          <w:lang w:val="en-GB"/>
        </w:rPr>
      </w:pPr>
      <w:r w:rsidRPr="007E291C">
        <w:rPr>
          <w:lang w:val="en-GB"/>
        </w:rPr>
        <w:t>Prepared by:</w:t>
      </w:r>
    </w:p>
    <w:p w:rsidR="00C06D8E" w:rsidRPr="007E291C" w:rsidRDefault="002B5E9C" w:rsidP="00C06D8E">
      <w:pPr>
        <w:rPr>
          <w:lang w:val="en-GB"/>
        </w:rPr>
      </w:pPr>
      <w:r w:rsidRPr="007E291C">
        <w:rPr>
          <w:lang w:val="en-GB"/>
        </w:rPr>
        <w:t>Marsha Weiskopf</w:t>
      </w:r>
    </w:p>
    <w:p w:rsidR="00C06D8E" w:rsidRPr="007E291C" w:rsidRDefault="00C06D8E" w:rsidP="00C06D8E">
      <w:pPr>
        <w:rPr>
          <w:lang w:val="en-GB"/>
        </w:rPr>
      </w:pPr>
      <w:r w:rsidRPr="007E291C">
        <w:rPr>
          <w:lang w:val="en-GB"/>
        </w:rPr>
        <w:t>INCOSE Treasurer</w:t>
      </w:r>
    </w:p>
    <w:p w:rsidR="00C06D8E" w:rsidRPr="007E291C" w:rsidRDefault="00C06D8E" w:rsidP="00C06D8E">
      <w:pPr>
        <w:rPr>
          <w:lang w:val="en-GB"/>
        </w:rPr>
      </w:pPr>
    </w:p>
    <w:p w:rsidR="00C06D8E" w:rsidRPr="007E291C" w:rsidRDefault="00BB0A37" w:rsidP="00C06D8E">
      <w:pPr>
        <w:rPr>
          <w:rFonts w:cs="Arial"/>
          <w:lang w:val="en-GB"/>
        </w:rPr>
      </w:pPr>
      <w:r w:rsidRPr="007E291C">
        <w:rPr>
          <w:rFonts w:cs="Arial"/>
          <w:lang w:val="en-GB"/>
        </w:rPr>
        <w:t>Authorised by:</w:t>
      </w:r>
    </w:p>
    <w:p w:rsidR="00BB0A37" w:rsidRPr="007E291C" w:rsidRDefault="00BB0A37" w:rsidP="00C06D8E">
      <w:pPr>
        <w:rPr>
          <w:rFonts w:cs="Arial"/>
          <w:lang w:val="en-GB"/>
        </w:rPr>
      </w:pPr>
      <w:r w:rsidRPr="007E291C">
        <w:rPr>
          <w:rFonts w:cs="Arial"/>
          <w:lang w:val="en-GB"/>
        </w:rPr>
        <w:t>INCOSE Board of Directors</w:t>
      </w:r>
    </w:p>
    <w:p w:rsidR="00BB0A37" w:rsidRPr="007E291C" w:rsidRDefault="00BB0A37" w:rsidP="00BB0A37">
      <w:pPr>
        <w:ind w:left="5760"/>
        <w:rPr>
          <w:rFonts w:cs="Arial"/>
          <w:lang w:val="en-GB"/>
        </w:rPr>
      </w:pPr>
    </w:p>
    <w:p w:rsidR="00EF1650" w:rsidRPr="007E291C" w:rsidRDefault="00C06D8E" w:rsidP="00EF1650">
      <w:pPr>
        <w:rPr>
          <w:b/>
          <w:sz w:val="32"/>
          <w:szCs w:val="32"/>
          <w:lang w:val="en-GB"/>
        </w:rPr>
      </w:pPr>
      <w:r w:rsidRPr="007E291C">
        <w:rPr>
          <w:b/>
          <w:sz w:val="32"/>
          <w:szCs w:val="32"/>
          <w:lang w:val="en-GB"/>
        </w:rPr>
        <w:br w:type="page"/>
      </w:r>
      <w:r w:rsidR="00EF1650" w:rsidRPr="007E291C">
        <w:rPr>
          <w:b/>
          <w:sz w:val="32"/>
          <w:szCs w:val="32"/>
          <w:lang w:val="en-GB"/>
        </w:rPr>
        <w:lastRenderedPageBreak/>
        <w:t>Contents</w:t>
      </w:r>
    </w:p>
    <w:p w:rsidR="00BB0A37" w:rsidRPr="007E291C" w:rsidRDefault="00BB0A37">
      <w:pPr>
        <w:pStyle w:val="TOC1"/>
        <w:tabs>
          <w:tab w:val="left" w:pos="480"/>
          <w:tab w:val="right" w:leader="dot" w:pos="9168"/>
        </w:tabs>
        <w:rPr>
          <w:lang w:val="en-GB"/>
        </w:rPr>
      </w:pPr>
    </w:p>
    <w:p w:rsidR="00FB027D" w:rsidRDefault="00E5392D">
      <w:pPr>
        <w:pStyle w:val="TOC1"/>
        <w:tabs>
          <w:tab w:val="left" w:pos="480"/>
          <w:tab w:val="right" w:leader="dot" w:pos="9926"/>
        </w:tabs>
        <w:rPr>
          <w:rFonts w:asciiTheme="minorHAnsi" w:eastAsiaTheme="minorEastAsia" w:hAnsiTheme="minorHAnsi" w:cstheme="minorBidi"/>
          <w:noProof/>
          <w:sz w:val="22"/>
          <w:szCs w:val="22"/>
        </w:rPr>
      </w:pPr>
      <w:r w:rsidRPr="007E291C">
        <w:rPr>
          <w:lang w:val="en-GB"/>
        </w:rPr>
        <w:fldChar w:fldCharType="begin"/>
      </w:r>
      <w:r w:rsidR="00BB0A37" w:rsidRPr="007E291C">
        <w:rPr>
          <w:lang w:val="en-GB"/>
        </w:rPr>
        <w:instrText xml:space="preserve"> TOC \o "1-3" \h \z \u \t "Heading 4.1,4" </w:instrText>
      </w:r>
      <w:r w:rsidRPr="007E291C">
        <w:rPr>
          <w:lang w:val="en-GB"/>
        </w:rPr>
        <w:fldChar w:fldCharType="separate"/>
      </w:r>
      <w:hyperlink w:anchor="_Toc280025475" w:history="1">
        <w:r w:rsidR="00FB027D" w:rsidRPr="00AE7EBD">
          <w:rPr>
            <w:rStyle w:val="Hyperlink"/>
            <w:noProof/>
            <w:lang w:val="en-GB"/>
          </w:rPr>
          <w:t>1</w:t>
        </w:r>
        <w:r w:rsidR="00FB027D">
          <w:rPr>
            <w:rFonts w:asciiTheme="minorHAnsi" w:eastAsiaTheme="minorEastAsia" w:hAnsiTheme="minorHAnsi" w:cstheme="minorBidi"/>
            <w:noProof/>
            <w:sz w:val="22"/>
            <w:szCs w:val="22"/>
          </w:rPr>
          <w:tab/>
        </w:r>
        <w:r w:rsidR="00FB027D" w:rsidRPr="00AE7EBD">
          <w:rPr>
            <w:rStyle w:val="Hyperlink"/>
            <w:noProof/>
            <w:lang w:val="en-GB"/>
          </w:rPr>
          <w:t>INTRODUCTION</w:t>
        </w:r>
        <w:r w:rsidR="00FB027D">
          <w:rPr>
            <w:noProof/>
            <w:webHidden/>
          </w:rPr>
          <w:tab/>
        </w:r>
        <w:r>
          <w:rPr>
            <w:noProof/>
            <w:webHidden/>
          </w:rPr>
          <w:fldChar w:fldCharType="begin"/>
        </w:r>
        <w:r w:rsidR="00FB027D">
          <w:rPr>
            <w:noProof/>
            <w:webHidden/>
          </w:rPr>
          <w:instrText xml:space="preserve"> PAGEREF _Toc280025475 \h </w:instrText>
        </w:r>
        <w:r>
          <w:rPr>
            <w:noProof/>
            <w:webHidden/>
          </w:rPr>
        </w:r>
        <w:r>
          <w:rPr>
            <w:noProof/>
            <w:webHidden/>
          </w:rPr>
          <w:fldChar w:fldCharType="separate"/>
        </w:r>
        <w:r w:rsidR="00FB027D">
          <w:rPr>
            <w:noProof/>
            <w:webHidden/>
          </w:rPr>
          <w:t>4</w:t>
        </w:r>
        <w:r>
          <w:rPr>
            <w:noProof/>
            <w:webHidden/>
          </w:rPr>
          <w:fldChar w:fldCharType="end"/>
        </w:r>
      </w:hyperlink>
    </w:p>
    <w:p w:rsidR="00FB027D" w:rsidRDefault="00757C0E">
      <w:pPr>
        <w:pStyle w:val="TOC1"/>
        <w:tabs>
          <w:tab w:val="left" w:pos="480"/>
          <w:tab w:val="right" w:leader="dot" w:pos="9926"/>
        </w:tabs>
        <w:rPr>
          <w:rFonts w:asciiTheme="minorHAnsi" w:eastAsiaTheme="minorEastAsia" w:hAnsiTheme="minorHAnsi" w:cstheme="minorBidi"/>
          <w:noProof/>
          <w:sz w:val="22"/>
          <w:szCs w:val="22"/>
        </w:rPr>
      </w:pPr>
      <w:hyperlink w:anchor="_Toc280025476" w:history="1">
        <w:r w:rsidR="00FB027D" w:rsidRPr="00AE7EBD">
          <w:rPr>
            <w:rStyle w:val="Hyperlink"/>
            <w:noProof/>
            <w:lang w:val="en-GB"/>
          </w:rPr>
          <w:t>2</w:t>
        </w:r>
        <w:r w:rsidR="00FB027D">
          <w:rPr>
            <w:rFonts w:asciiTheme="minorHAnsi" w:eastAsiaTheme="minorEastAsia" w:hAnsiTheme="minorHAnsi" w:cstheme="minorBidi"/>
            <w:noProof/>
            <w:sz w:val="22"/>
            <w:szCs w:val="22"/>
          </w:rPr>
          <w:tab/>
        </w:r>
        <w:r w:rsidR="00FB027D" w:rsidRPr="00AE7EBD">
          <w:rPr>
            <w:rStyle w:val="Hyperlink"/>
            <w:noProof/>
            <w:lang w:val="en-GB"/>
          </w:rPr>
          <w:t>ANNUAL OPERATING PLAN 2011</w:t>
        </w:r>
        <w:r w:rsidR="00FB027D">
          <w:rPr>
            <w:noProof/>
            <w:webHidden/>
          </w:rPr>
          <w:tab/>
        </w:r>
        <w:r w:rsidR="00E5392D">
          <w:rPr>
            <w:noProof/>
            <w:webHidden/>
          </w:rPr>
          <w:fldChar w:fldCharType="begin"/>
        </w:r>
        <w:r w:rsidR="00FB027D">
          <w:rPr>
            <w:noProof/>
            <w:webHidden/>
          </w:rPr>
          <w:instrText xml:space="preserve"> PAGEREF _Toc280025476 \h </w:instrText>
        </w:r>
        <w:r w:rsidR="00E5392D">
          <w:rPr>
            <w:noProof/>
            <w:webHidden/>
          </w:rPr>
        </w:r>
        <w:r w:rsidR="00E5392D">
          <w:rPr>
            <w:noProof/>
            <w:webHidden/>
          </w:rPr>
          <w:fldChar w:fldCharType="separate"/>
        </w:r>
        <w:r w:rsidR="00FB027D">
          <w:rPr>
            <w:noProof/>
            <w:webHidden/>
          </w:rPr>
          <w:t>4</w:t>
        </w:r>
        <w:r w:rsidR="00E5392D">
          <w:rPr>
            <w:noProof/>
            <w:webHidden/>
          </w:rPr>
          <w:fldChar w:fldCharType="end"/>
        </w:r>
      </w:hyperlink>
    </w:p>
    <w:p w:rsidR="00FB027D" w:rsidRDefault="00757C0E">
      <w:pPr>
        <w:pStyle w:val="TOC2"/>
        <w:tabs>
          <w:tab w:val="left" w:pos="880"/>
          <w:tab w:val="right" w:leader="dot" w:pos="9926"/>
        </w:tabs>
        <w:rPr>
          <w:rFonts w:asciiTheme="minorHAnsi" w:eastAsiaTheme="minorEastAsia" w:hAnsiTheme="minorHAnsi" w:cstheme="minorBidi"/>
          <w:noProof/>
          <w:sz w:val="22"/>
          <w:szCs w:val="22"/>
        </w:rPr>
      </w:pPr>
      <w:hyperlink w:anchor="_Toc280025477" w:history="1">
        <w:r w:rsidR="00FB027D" w:rsidRPr="00AE7EBD">
          <w:rPr>
            <w:rStyle w:val="Hyperlink"/>
            <w:noProof/>
            <w:lang w:val="en-GB"/>
          </w:rPr>
          <w:t>2.1</w:t>
        </w:r>
        <w:r w:rsidR="00FB027D">
          <w:rPr>
            <w:rFonts w:asciiTheme="minorHAnsi" w:eastAsiaTheme="minorEastAsia" w:hAnsiTheme="minorHAnsi" w:cstheme="minorBidi"/>
            <w:noProof/>
            <w:sz w:val="22"/>
            <w:szCs w:val="22"/>
          </w:rPr>
          <w:tab/>
        </w:r>
        <w:r w:rsidR="00FB027D" w:rsidRPr="00AE7EBD">
          <w:rPr>
            <w:rStyle w:val="Hyperlink"/>
            <w:noProof/>
            <w:lang w:val="en-GB"/>
          </w:rPr>
          <w:t>INCOSE Operations</w:t>
        </w:r>
        <w:r w:rsidR="00FB027D">
          <w:rPr>
            <w:noProof/>
            <w:webHidden/>
          </w:rPr>
          <w:tab/>
        </w:r>
        <w:r w:rsidR="00E5392D">
          <w:rPr>
            <w:noProof/>
            <w:webHidden/>
          </w:rPr>
          <w:fldChar w:fldCharType="begin"/>
        </w:r>
        <w:r w:rsidR="00FB027D">
          <w:rPr>
            <w:noProof/>
            <w:webHidden/>
          </w:rPr>
          <w:instrText xml:space="preserve"> PAGEREF _Toc280025477 \h </w:instrText>
        </w:r>
        <w:r w:rsidR="00E5392D">
          <w:rPr>
            <w:noProof/>
            <w:webHidden/>
          </w:rPr>
        </w:r>
        <w:r w:rsidR="00E5392D">
          <w:rPr>
            <w:noProof/>
            <w:webHidden/>
          </w:rPr>
          <w:fldChar w:fldCharType="separate"/>
        </w:r>
        <w:r w:rsidR="00FB027D">
          <w:rPr>
            <w:noProof/>
            <w:webHidden/>
          </w:rPr>
          <w:t>4</w:t>
        </w:r>
        <w:r w:rsidR="00E5392D">
          <w:rPr>
            <w:noProof/>
            <w:webHidden/>
          </w:rPr>
          <w:fldChar w:fldCharType="end"/>
        </w:r>
      </w:hyperlink>
    </w:p>
    <w:p w:rsidR="00FB027D" w:rsidRDefault="00757C0E">
      <w:pPr>
        <w:pStyle w:val="TOC3"/>
        <w:tabs>
          <w:tab w:val="left" w:pos="1320"/>
        </w:tabs>
        <w:rPr>
          <w:rFonts w:asciiTheme="minorHAnsi" w:eastAsiaTheme="minorEastAsia" w:hAnsiTheme="minorHAnsi" w:cstheme="minorBidi"/>
          <w:sz w:val="22"/>
          <w:szCs w:val="22"/>
          <w:lang w:val="en-US"/>
        </w:rPr>
      </w:pPr>
      <w:hyperlink w:anchor="_Toc280025478" w:history="1">
        <w:r w:rsidR="00FB027D" w:rsidRPr="00AE7EBD">
          <w:rPr>
            <w:rStyle w:val="Hyperlink"/>
          </w:rPr>
          <w:t>2.1.1</w:t>
        </w:r>
        <w:r w:rsidR="00FB027D">
          <w:rPr>
            <w:rFonts w:asciiTheme="minorHAnsi" w:eastAsiaTheme="minorEastAsia" w:hAnsiTheme="minorHAnsi" w:cstheme="minorBidi"/>
            <w:sz w:val="22"/>
            <w:szCs w:val="22"/>
            <w:lang w:val="en-US"/>
          </w:rPr>
          <w:tab/>
        </w:r>
        <w:r w:rsidR="00FB027D" w:rsidRPr="00AE7EBD">
          <w:rPr>
            <w:rStyle w:val="Hyperlink"/>
          </w:rPr>
          <w:t>Scheduled Meetings/Major Events [BLI: 9.0]</w:t>
        </w:r>
        <w:r w:rsidR="00FB027D">
          <w:rPr>
            <w:webHidden/>
          </w:rPr>
          <w:tab/>
        </w:r>
        <w:r w:rsidR="00E5392D">
          <w:rPr>
            <w:webHidden/>
          </w:rPr>
          <w:fldChar w:fldCharType="begin"/>
        </w:r>
        <w:r w:rsidR="00FB027D">
          <w:rPr>
            <w:webHidden/>
          </w:rPr>
          <w:instrText xml:space="preserve"> PAGEREF _Toc280025478 \h </w:instrText>
        </w:r>
        <w:r w:rsidR="00E5392D">
          <w:rPr>
            <w:webHidden/>
          </w:rPr>
        </w:r>
        <w:r w:rsidR="00E5392D">
          <w:rPr>
            <w:webHidden/>
          </w:rPr>
          <w:fldChar w:fldCharType="separate"/>
        </w:r>
        <w:r w:rsidR="00FB027D">
          <w:rPr>
            <w:webHidden/>
          </w:rPr>
          <w:t>4</w:t>
        </w:r>
        <w:r w:rsidR="00E5392D">
          <w:rPr>
            <w:webHidden/>
          </w:rPr>
          <w:fldChar w:fldCharType="end"/>
        </w:r>
      </w:hyperlink>
    </w:p>
    <w:p w:rsidR="00FB027D" w:rsidRDefault="00757C0E">
      <w:pPr>
        <w:pStyle w:val="TOC3"/>
        <w:tabs>
          <w:tab w:val="left" w:pos="1320"/>
        </w:tabs>
        <w:rPr>
          <w:rFonts w:asciiTheme="minorHAnsi" w:eastAsiaTheme="minorEastAsia" w:hAnsiTheme="minorHAnsi" w:cstheme="minorBidi"/>
          <w:sz w:val="22"/>
          <w:szCs w:val="22"/>
          <w:lang w:val="en-US"/>
        </w:rPr>
      </w:pPr>
      <w:hyperlink w:anchor="_Toc280025479" w:history="1">
        <w:r w:rsidR="00FB027D" w:rsidRPr="00AE7EBD">
          <w:rPr>
            <w:rStyle w:val="Hyperlink"/>
          </w:rPr>
          <w:t>2.1.2</w:t>
        </w:r>
        <w:r w:rsidR="00FB027D">
          <w:rPr>
            <w:rFonts w:asciiTheme="minorHAnsi" w:eastAsiaTheme="minorEastAsia" w:hAnsiTheme="minorHAnsi" w:cstheme="minorBidi"/>
            <w:sz w:val="22"/>
            <w:szCs w:val="22"/>
            <w:lang w:val="en-US"/>
          </w:rPr>
          <w:tab/>
        </w:r>
        <w:r w:rsidR="00FB027D" w:rsidRPr="00AE7EBD">
          <w:rPr>
            <w:rStyle w:val="Hyperlink"/>
          </w:rPr>
          <w:t>Regular Publications</w:t>
        </w:r>
        <w:r w:rsidR="00FB027D">
          <w:rPr>
            <w:webHidden/>
          </w:rPr>
          <w:tab/>
        </w:r>
        <w:r w:rsidR="00E5392D">
          <w:rPr>
            <w:webHidden/>
          </w:rPr>
          <w:fldChar w:fldCharType="begin"/>
        </w:r>
        <w:r w:rsidR="00FB027D">
          <w:rPr>
            <w:webHidden/>
          </w:rPr>
          <w:instrText xml:space="preserve"> PAGEREF _Toc280025479 \h </w:instrText>
        </w:r>
        <w:r w:rsidR="00E5392D">
          <w:rPr>
            <w:webHidden/>
          </w:rPr>
        </w:r>
        <w:r w:rsidR="00E5392D">
          <w:rPr>
            <w:webHidden/>
          </w:rPr>
          <w:fldChar w:fldCharType="separate"/>
        </w:r>
        <w:r w:rsidR="00FB027D">
          <w:rPr>
            <w:webHidden/>
          </w:rPr>
          <w:t>5</w:t>
        </w:r>
        <w:r w:rsidR="00E5392D">
          <w:rPr>
            <w:webHidden/>
          </w:rPr>
          <w:fldChar w:fldCharType="end"/>
        </w:r>
      </w:hyperlink>
    </w:p>
    <w:p w:rsidR="00FB027D" w:rsidRDefault="00757C0E">
      <w:pPr>
        <w:pStyle w:val="TOC4"/>
        <w:tabs>
          <w:tab w:val="left" w:pos="1760"/>
          <w:tab w:val="right" w:leader="dot" w:pos="9926"/>
        </w:tabs>
        <w:rPr>
          <w:rFonts w:asciiTheme="minorHAnsi" w:eastAsiaTheme="minorEastAsia" w:hAnsiTheme="minorHAnsi" w:cstheme="minorBidi"/>
          <w:noProof/>
          <w:sz w:val="22"/>
          <w:szCs w:val="22"/>
        </w:rPr>
      </w:pPr>
      <w:hyperlink w:anchor="_Toc280025480" w:history="1">
        <w:r w:rsidR="00FB027D" w:rsidRPr="00AE7EBD">
          <w:rPr>
            <w:rStyle w:val="Hyperlink"/>
            <w:noProof/>
          </w:rPr>
          <w:t>2.1.2.1</w:t>
        </w:r>
        <w:r w:rsidR="00FB027D">
          <w:rPr>
            <w:rFonts w:asciiTheme="minorHAnsi" w:eastAsiaTheme="minorEastAsia" w:hAnsiTheme="minorHAnsi" w:cstheme="minorBidi"/>
            <w:noProof/>
            <w:sz w:val="22"/>
            <w:szCs w:val="22"/>
          </w:rPr>
          <w:tab/>
        </w:r>
        <w:r w:rsidR="00FB027D" w:rsidRPr="00AE7EBD">
          <w:rPr>
            <w:rStyle w:val="Hyperlink"/>
            <w:noProof/>
          </w:rPr>
          <w:t>INSIGHT  [BLI 3.2]</w:t>
        </w:r>
        <w:r w:rsidR="00FB027D">
          <w:rPr>
            <w:noProof/>
            <w:webHidden/>
          </w:rPr>
          <w:tab/>
        </w:r>
        <w:r w:rsidR="00E5392D">
          <w:rPr>
            <w:noProof/>
            <w:webHidden/>
          </w:rPr>
          <w:fldChar w:fldCharType="begin"/>
        </w:r>
        <w:r w:rsidR="00FB027D">
          <w:rPr>
            <w:noProof/>
            <w:webHidden/>
          </w:rPr>
          <w:instrText xml:space="preserve"> PAGEREF _Toc280025480 \h </w:instrText>
        </w:r>
        <w:r w:rsidR="00E5392D">
          <w:rPr>
            <w:noProof/>
            <w:webHidden/>
          </w:rPr>
        </w:r>
        <w:r w:rsidR="00E5392D">
          <w:rPr>
            <w:noProof/>
            <w:webHidden/>
          </w:rPr>
          <w:fldChar w:fldCharType="separate"/>
        </w:r>
        <w:r w:rsidR="00FB027D">
          <w:rPr>
            <w:noProof/>
            <w:webHidden/>
          </w:rPr>
          <w:t>5</w:t>
        </w:r>
        <w:r w:rsidR="00E5392D">
          <w:rPr>
            <w:noProof/>
            <w:webHidden/>
          </w:rPr>
          <w:fldChar w:fldCharType="end"/>
        </w:r>
      </w:hyperlink>
    </w:p>
    <w:p w:rsidR="00FB027D" w:rsidRDefault="00757C0E">
      <w:pPr>
        <w:pStyle w:val="TOC4"/>
        <w:tabs>
          <w:tab w:val="left" w:pos="1760"/>
          <w:tab w:val="right" w:leader="dot" w:pos="9926"/>
        </w:tabs>
        <w:rPr>
          <w:rFonts w:asciiTheme="minorHAnsi" w:eastAsiaTheme="minorEastAsia" w:hAnsiTheme="minorHAnsi" w:cstheme="minorBidi"/>
          <w:noProof/>
          <w:sz w:val="22"/>
          <w:szCs w:val="22"/>
        </w:rPr>
      </w:pPr>
      <w:hyperlink w:anchor="_Toc280025481" w:history="1">
        <w:r w:rsidR="00FB027D" w:rsidRPr="00AE7EBD">
          <w:rPr>
            <w:rStyle w:val="Hyperlink"/>
            <w:noProof/>
          </w:rPr>
          <w:t>2.1.2.2</w:t>
        </w:r>
        <w:r w:rsidR="00FB027D">
          <w:rPr>
            <w:rFonts w:asciiTheme="minorHAnsi" w:eastAsiaTheme="minorEastAsia" w:hAnsiTheme="minorHAnsi" w:cstheme="minorBidi"/>
            <w:noProof/>
            <w:sz w:val="22"/>
            <w:szCs w:val="22"/>
          </w:rPr>
          <w:tab/>
        </w:r>
        <w:r w:rsidR="00FB027D" w:rsidRPr="00AE7EBD">
          <w:rPr>
            <w:rStyle w:val="Hyperlink"/>
            <w:noProof/>
          </w:rPr>
          <w:t>Journal of Systems Engineering  [BLI 11.3]</w:t>
        </w:r>
        <w:r w:rsidR="00FB027D">
          <w:rPr>
            <w:noProof/>
            <w:webHidden/>
          </w:rPr>
          <w:tab/>
        </w:r>
        <w:r w:rsidR="00E5392D">
          <w:rPr>
            <w:noProof/>
            <w:webHidden/>
          </w:rPr>
          <w:fldChar w:fldCharType="begin"/>
        </w:r>
        <w:r w:rsidR="00FB027D">
          <w:rPr>
            <w:noProof/>
            <w:webHidden/>
          </w:rPr>
          <w:instrText xml:space="preserve"> PAGEREF _Toc280025481 \h </w:instrText>
        </w:r>
        <w:r w:rsidR="00E5392D">
          <w:rPr>
            <w:noProof/>
            <w:webHidden/>
          </w:rPr>
        </w:r>
        <w:r w:rsidR="00E5392D">
          <w:rPr>
            <w:noProof/>
            <w:webHidden/>
          </w:rPr>
          <w:fldChar w:fldCharType="separate"/>
        </w:r>
        <w:r w:rsidR="00FB027D">
          <w:rPr>
            <w:noProof/>
            <w:webHidden/>
          </w:rPr>
          <w:t>5</w:t>
        </w:r>
        <w:r w:rsidR="00E5392D">
          <w:rPr>
            <w:noProof/>
            <w:webHidden/>
          </w:rPr>
          <w:fldChar w:fldCharType="end"/>
        </w:r>
      </w:hyperlink>
    </w:p>
    <w:p w:rsidR="00FB027D" w:rsidRDefault="00757C0E">
      <w:pPr>
        <w:pStyle w:val="TOC4"/>
        <w:tabs>
          <w:tab w:val="left" w:pos="1760"/>
          <w:tab w:val="right" w:leader="dot" w:pos="9926"/>
        </w:tabs>
        <w:rPr>
          <w:rFonts w:asciiTheme="minorHAnsi" w:eastAsiaTheme="minorEastAsia" w:hAnsiTheme="minorHAnsi" w:cstheme="minorBidi"/>
          <w:noProof/>
          <w:sz w:val="22"/>
          <w:szCs w:val="22"/>
        </w:rPr>
      </w:pPr>
      <w:hyperlink w:anchor="_Toc280025482" w:history="1">
        <w:r w:rsidR="00FB027D" w:rsidRPr="00AE7EBD">
          <w:rPr>
            <w:rStyle w:val="Hyperlink"/>
            <w:noProof/>
          </w:rPr>
          <w:t>2.1.2.3</w:t>
        </w:r>
        <w:r w:rsidR="00FB027D">
          <w:rPr>
            <w:rFonts w:asciiTheme="minorHAnsi" w:eastAsiaTheme="minorEastAsia" w:hAnsiTheme="minorHAnsi" w:cstheme="minorBidi"/>
            <w:noProof/>
            <w:sz w:val="22"/>
            <w:szCs w:val="22"/>
          </w:rPr>
          <w:tab/>
        </w:r>
        <w:r w:rsidR="00FB027D" w:rsidRPr="00AE7EBD">
          <w:rPr>
            <w:rStyle w:val="Hyperlink"/>
            <w:noProof/>
          </w:rPr>
          <w:t>Journal of Enterprise Transformation  [BLI TBD]</w:t>
        </w:r>
        <w:r w:rsidR="00FB027D">
          <w:rPr>
            <w:noProof/>
            <w:webHidden/>
          </w:rPr>
          <w:tab/>
        </w:r>
        <w:r w:rsidR="00E5392D">
          <w:rPr>
            <w:noProof/>
            <w:webHidden/>
          </w:rPr>
          <w:fldChar w:fldCharType="begin"/>
        </w:r>
        <w:r w:rsidR="00FB027D">
          <w:rPr>
            <w:noProof/>
            <w:webHidden/>
          </w:rPr>
          <w:instrText xml:space="preserve"> PAGEREF _Toc280025482 \h </w:instrText>
        </w:r>
        <w:r w:rsidR="00E5392D">
          <w:rPr>
            <w:noProof/>
            <w:webHidden/>
          </w:rPr>
        </w:r>
        <w:r w:rsidR="00E5392D">
          <w:rPr>
            <w:noProof/>
            <w:webHidden/>
          </w:rPr>
          <w:fldChar w:fldCharType="separate"/>
        </w:r>
        <w:r w:rsidR="00FB027D">
          <w:rPr>
            <w:noProof/>
            <w:webHidden/>
          </w:rPr>
          <w:t>6</w:t>
        </w:r>
        <w:r w:rsidR="00E5392D">
          <w:rPr>
            <w:noProof/>
            <w:webHidden/>
          </w:rPr>
          <w:fldChar w:fldCharType="end"/>
        </w:r>
      </w:hyperlink>
    </w:p>
    <w:p w:rsidR="00FB027D" w:rsidRDefault="00757C0E">
      <w:pPr>
        <w:pStyle w:val="TOC3"/>
        <w:tabs>
          <w:tab w:val="left" w:pos="1320"/>
        </w:tabs>
        <w:rPr>
          <w:rFonts w:asciiTheme="minorHAnsi" w:eastAsiaTheme="minorEastAsia" w:hAnsiTheme="minorHAnsi" w:cstheme="minorBidi"/>
          <w:sz w:val="22"/>
          <w:szCs w:val="22"/>
          <w:lang w:val="en-US"/>
        </w:rPr>
      </w:pPr>
      <w:hyperlink w:anchor="_Toc280025483" w:history="1">
        <w:r w:rsidR="00FB027D" w:rsidRPr="00AE7EBD">
          <w:rPr>
            <w:rStyle w:val="Hyperlink"/>
          </w:rPr>
          <w:t>2.1.3</w:t>
        </w:r>
        <w:r w:rsidR="00FB027D">
          <w:rPr>
            <w:rFonts w:asciiTheme="minorHAnsi" w:eastAsiaTheme="minorEastAsia" w:hAnsiTheme="minorHAnsi" w:cstheme="minorBidi"/>
            <w:sz w:val="22"/>
            <w:szCs w:val="22"/>
            <w:lang w:val="en-US"/>
          </w:rPr>
          <w:tab/>
        </w:r>
        <w:r w:rsidR="00FB027D" w:rsidRPr="00AE7EBD">
          <w:rPr>
            <w:rStyle w:val="Hyperlink"/>
          </w:rPr>
          <w:t>Certification [BLI: 21.0]</w:t>
        </w:r>
        <w:r w:rsidR="00FB027D">
          <w:rPr>
            <w:webHidden/>
          </w:rPr>
          <w:tab/>
        </w:r>
        <w:r w:rsidR="00E5392D">
          <w:rPr>
            <w:webHidden/>
          </w:rPr>
          <w:fldChar w:fldCharType="begin"/>
        </w:r>
        <w:r w:rsidR="00FB027D">
          <w:rPr>
            <w:webHidden/>
          </w:rPr>
          <w:instrText xml:space="preserve"> PAGEREF _Toc280025483 \h </w:instrText>
        </w:r>
        <w:r w:rsidR="00E5392D">
          <w:rPr>
            <w:webHidden/>
          </w:rPr>
        </w:r>
        <w:r w:rsidR="00E5392D">
          <w:rPr>
            <w:webHidden/>
          </w:rPr>
          <w:fldChar w:fldCharType="separate"/>
        </w:r>
        <w:r w:rsidR="00FB027D">
          <w:rPr>
            <w:webHidden/>
          </w:rPr>
          <w:t>6</w:t>
        </w:r>
        <w:r w:rsidR="00E5392D">
          <w:rPr>
            <w:webHidden/>
          </w:rPr>
          <w:fldChar w:fldCharType="end"/>
        </w:r>
      </w:hyperlink>
    </w:p>
    <w:p w:rsidR="00FB027D" w:rsidRDefault="00757C0E">
      <w:pPr>
        <w:pStyle w:val="TOC2"/>
        <w:tabs>
          <w:tab w:val="left" w:pos="880"/>
          <w:tab w:val="right" w:leader="dot" w:pos="9926"/>
        </w:tabs>
        <w:rPr>
          <w:rFonts w:asciiTheme="minorHAnsi" w:eastAsiaTheme="minorEastAsia" w:hAnsiTheme="minorHAnsi" w:cstheme="minorBidi"/>
          <w:noProof/>
          <w:sz w:val="22"/>
          <w:szCs w:val="22"/>
        </w:rPr>
      </w:pPr>
      <w:hyperlink w:anchor="_Toc280025484" w:history="1">
        <w:r w:rsidR="00FB027D" w:rsidRPr="00AE7EBD">
          <w:rPr>
            <w:rStyle w:val="Hyperlink"/>
            <w:noProof/>
            <w:lang w:val="en-GB"/>
          </w:rPr>
          <w:t>2.2</w:t>
        </w:r>
        <w:r w:rsidR="00FB027D">
          <w:rPr>
            <w:rFonts w:asciiTheme="minorHAnsi" w:eastAsiaTheme="minorEastAsia" w:hAnsiTheme="minorHAnsi" w:cstheme="minorBidi"/>
            <w:noProof/>
            <w:sz w:val="22"/>
            <w:szCs w:val="22"/>
          </w:rPr>
          <w:tab/>
        </w:r>
        <w:r w:rsidR="00FB027D" w:rsidRPr="00AE7EBD">
          <w:rPr>
            <w:rStyle w:val="Hyperlink"/>
            <w:noProof/>
            <w:lang w:val="en-GB"/>
          </w:rPr>
          <w:t>Strategic Initiatives</w:t>
        </w:r>
        <w:r w:rsidR="00FB027D">
          <w:rPr>
            <w:noProof/>
            <w:webHidden/>
          </w:rPr>
          <w:tab/>
        </w:r>
        <w:r w:rsidR="00E5392D">
          <w:rPr>
            <w:noProof/>
            <w:webHidden/>
          </w:rPr>
          <w:fldChar w:fldCharType="begin"/>
        </w:r>
        <w:r w:rsidR="00FB027D">
          <w:rPr>
            <w:noProof/>
            <w:webHidden/>
          </w:rPr>
          <w:instrText xml:space="preserve"> PAGEREF _Toc280025484 \h </w:instrText>
        </w:r>
        <w:r w:rsidR="00E5392D">
          <w:rPr>
            <w:noProof/>
            <w:webHidden/>
          </w:rPr>
        </w:r>
        <w:r w:rsidR="00E5392D">
          <w:rPr>
            <w:noProof/>
            <w:webHidden/>
          </w:rPr>
          <w:fldChar w:fldCharType="separate"/>
        </w:r>
        <w:r w:rsidR="00FB027D">
          <w:rPr>
            <w:noProof/>
            <w:webHidden/>
          </w:rPr>
          <w:t>8</w:t>
        </w:r>
        <w:r w:rsidR="00E5392D">
          <w:rPr>
            <w:noProof/>
            <w:webHidden/>
          </w:rPr>
          <w:fldChar w:fldCharType="end"/>
        </w:r>
      </w:hyperlink>
    </w:p>
    <w:p w:rsidR="00FB027D" w:rsidRDefault="00757C0E">
      <w:pPr>
        <w:pStyle w:val="TOC3"/>
        <w:tabs>
          <w:tab w:val="left" w:pos="1320"/>
        </w:tabs>
        <w:rPr>
          <w:rFonts w:asciiTheme="minorHAnsi" w:eastAsiaTheme="minorEastAsia" w:hAnsiTheme="minorHAnsi" w:cstheme="minorBidi"/>
          <w:sz w:val="22"/>
          <w:szCs w:val="22"/>
          <w:lang w:val="en-US"/>
        </w:rPr>
      </w:pPr>
      <w:hyperlink w:anchor="_Toc280025485" w:history="1">
        <w:r w:rsidR="00FB027D" w:rsidRPr="00AE7EBD">
          <w:rPr>
            <w:rStyle w:val="Hyperlink"/>
          </w:rPr>
          <w:t>2.2.1</w:t>
        </w:r>
        <w:r w:rsidR="00FB027D">
          <w:rPr>
            <w:rFonts w:asciiTheme="minorHAnsi" w:eastAsiaTheme="minorEastAsia" w:hAnsiTheme="minorHAnsi" w:cstheme="minorBidi"/>
            <w:sz w:val="22"/>
            <w:szCs w:val="22"/>
            <w:lang w:val="en-US"/>
          </w:rPr>
          <w:tab/>
        </w:r>
        <w:r w:rsidR="00FB027D" w:rsidRPr="00AE7EBD">
          <w:rPr>
            <w:rStyle w:val="Hyperlink"/>
          </w:rPr>
          <w:t>International Outreach [BLI 16.47]</w:t>
        </w:r>
        <w:r w:rsidR="00FB027D">
          <w:rPr>
            <w:webHidden/>
          </w:rPr>
          <w:tab/>
        </w:r>
        <w:r w:rsidR="00E5392D">
          <w:rPr>
            <w:webHidden/>
          </w:rPr>
          <w:fldChar w:fldCharType="begin"/>
        </w:r>
        <w:r w:rsidR="00FB027D">
          <w:rPr>
            <w:webHidden/>
          </w:rPr>
          <w:instrText xml:space="preserve"> PAGEREF _Toc280025485 \h </w:instrText>
        </w:r>
        <w:r w:rsidR="00E5392D">
          <w:rPr>
            <w:webHidden/>
          </w:rPr>
        </w:r>
        <w:r w:rsidR="00E5392D">
          <w:rPr>
            <w:webHidden/>
          </w:rPr>
          <w:fldChar w:fldCharType="separate"/>
        </w:r>
        <w:r w:rsidR="00FB027D">
          <w:rPr>
            <w:webHidden/>
          </w:rPr>
          <w:t>8</w:t>
        </w:r>
        <w:r w:rsidR="00E5392D">
          <w:rPr>
            <w:webHidden/>
          </w:rPr>
          <w:fldChar w:fldCharType="end"/>
        </w:r>
      </w:hyperlink>
    </w:p>
    <w:p w:rsidR="00FB027D" w:rsidRDefault="00757C0E">
      <w:pPr>
        <w:pStyle w:val="TOC3"/>
        <w:tabs>
          <w:tab w:val="left" w:pos="1320"/>
        </w:tabs>
        <w:rPr>
          <w:rFonts w:asciiTheme="minorHAnsi" w:eastAsiaTheme="minorEastAsia" w:hAnsiTheme="minorHAnsi" w:cstheme="minorBidi"/>
          <w:sz w:val="22"/>
          <w:szCs w:val="22"/>
          <w:lang w:val="en-US"/>
        </w:rPr>
      </w:pPr>
      <w:hyperlink w:anchor="_Toc280025486" w:history="1">
        <w:r w:rsidR="00FB027D" w:rsidRPr="00AE7EBD">
          <w:rPr>
            <w:rStyle w:val="Hyperlink"/>
          </w:rPr>
          <w:t>2.2.2</w:t>
        </w:r>
        <w:r w:rsidR="00FB027D">
          <w:rPr>
            <w:rFonts w:asciiTheme="minorHAnsi" w:eastAsiaTheme="minorEastAsia" w:hAnsiTheme="minorHAnsi" w:cstheme="minorBidi"/>
            <w:sz w:val="22"/>
            <w:szCs w:val="22"/>
            <w:lang w:val="en-US"/>
          </w:rPr>
          <w:tab/>
        </w:r>
        <w:r w:rsidR="00FB027D" w:rsidRPr="00AE7EBD">
          <w:rPr>
            <w:rStyle w:val="Hyperlink"/>
          </w:rPr>
          <w:t>Commercial Outreach [BLI 16.57]</w:t>
        </w:r>
        <w:r w:rsidR="00FB027D">
          <w:rPr>
            <w:webHidden/>
          </w:rPr>
          <w:tab/>
        </w:r>
        <w:r w:rsidR="00E5392D">
          <w:rPr>
            <w:webHidden/>
          </w:rPr>
          <w:fldChar w:fldCharType="begin"/>
        </w:r>
        <w:r w:rsidR="00FB027D">
          <w:rPr>
            <w:webHidden/>
          </w:rPr>
          <w:instrText xml:space="preserve"> PAGEREF _Toc280025486 \h </w:instrText>
        </w:r>
        <w:r w:rsidR="00E5392D">
          <w:rPr>
            <w:webHidden/>
          </w:rPr>
        </w:r>
        <w:r w:rsidR="00E5392D">
          <w:rPr>
            <w:webHidden/>
          </w:rPr>
          <w:fldChar w:fldCharType="separate"/>
        </w:r>
        <w:r w:rsidR="00FB027D">
          <w:rPr>
            <w:webHidden/>
          </w:rPr>
          <w:t>9</w:t>
        </w:r>
        <w:r w:rsidR="00E5392D">
          <w:rPr>
            <w:webHidden/>
          </w:rPr>
          <w:fldChar w:fldCharType="end"/>
        </w:r>
      </w:hyperlink>
    </w:p>
    <w:p w:rsidR="00FB027D" w:rsidRDefault="00757C0E">
      <w:pPr>
        <w:pStyle w:val="TOC3"/>
        <w:tabs>
          <w:tab w:val="left" w:pos="1320"/>
        </w:tabs>
        <w:rPr>
          <w:rFonts w:asciiTheme="minorHAnsi" w:eastAsiaTheme="minorEastAsia" w:hAnsiTheme="minorHAnsi" w:cstheme="minorBidi"/>
          <w:sz w:val="22"/>
          <w:szCs w:val="22"/>
          <w:lang w:val="en-US"/>
        </w:rPr>
      </w:pPr>
      <w:hyperlink w:anchor="_Toc280025487" w:history="1">
        <w:r w:rsidR="00FB027D" w:rsidRPr="00AE7EBD">
          <w:rPr>
            <w:rStyle w:val="Hyperlink"/>
          </w:rPr>
          <w:t>2.2.3</w:t>
        </w:r>
        <w:r w:rsidR="00FB027D">
          <w:rPr>
            <w:rFonts w:asciiTheme="minorHAnsi" w:eastAsiaTheme="minorEastAsia" w:hAnsiTheme="minorHAnsi" w:cstheme="minorBidi"/>
            <w:sz w:val="22"/>
            <w:szCs w:val="22"/>
            <w:lang w:val="en-US"/>
          </w:rPr>
          <w:tab/>
        </w:r>
        <w:r w:rsidR="00FB027D" w:rsidRPr="00AE7EBD">
          <w:rPr>
            <w:rStyle w:val="Hyperlink"/>
          </w:rPr>
          <w:t>Outreach to Young People [BLI: 16.56]</w:t>
        </w:r>
        <w:r w:rsidR="00FB027D">
          <w:rPr>
            <w:webHidden/>
          </w:rPr>
          <w:tab/>
        </w:r>
        <w:r w:rsidR="00E5392D">
          <w:rPr>
            <w:webHidden/>
          </w:rPr>
          <w:fldChar w:fldCharType="begin"/>
        </w:r>
        <w:r w:rsidR="00FB027D">
          <w:rPr>
            <w:webHidden/>
          </w:rPr>
          <w:instrText xml:space="preserve"> PAGEREF _Toc280025487 \h </w:instrText>
        </w:r>
        <w:r w:rsidR="00E5392D">
          <w:rPr>
            <w:webHidden/>
          </w:rPr>
        </w:r>
        <w:r w:rsidR="00E5392D">
          <w:rPr>
            <w:webHidden/>
          </w:rPr>
          <w:fldChar w:fldCharType="separate"/>
        </w:r>
        <w:r w:rsidR="00FB027D">
          <w:rPr>
            <w:webHidden/>
          </w:rPr>
          <w:t>10</w:t>
        </w:r>
        <w:r w:rsidR="00E5392D">
          <w:rPr>
            <w:webHidden/>
          </w:rPr>
          <w:fldChar w:fldCharType="end"/>
        </w:r>
      </w:hyperlink>
    </w:p>
    <w:p w:rsidR="00FB027D" w:rsidRDefault="00757C0E">
      <w:pPr>
        <w:pStyle w:val="TOC3"/>
        <w:tabs>
          <w:tab w:val="left" w:pos="1320"/>
        </w:tabs>
        <w:rPr>
          <w:rFonts w:asciiTheme="minorHAnsi" w:eastAsiaTheme="minorEastAsia" w:hAnsiTheme="minorHAnsi" w:cstheme="minorBidi"/>
          <w:sz w:val="22"/>
          <w:szCs w:val="22"/>
          <w:lang w:val="en-US"/>
        </w:rPr>
      </w:pPr>
      <w:hyperlink w:anchor="_Toc280025489" w:history="1">
        <w:r w:rsidR="00FB027D" w:rsidRPr="00AE7EBD">
          <w:rPr>
            <w:rStyle w:val="Hyperlink"/>
          </w:rPr>
          <w:t>2.2.4</w:t>
        </w:r>
        <w:r w:rsidR="00FB027D">
          <w:rPr>
            <w:rFonts w:asciiTheme="minorHAnsi" w:eastAsiaTheme="minorEastAsia" w:hAnsiTheme="minorHAnsi" w:cstheme="minorBidi"/>
            <w:sz w:val="22"/>
            <w:szCs w:val="22"/>
            <w:lang w:val="en-US"/>
          </w:rPr>
          <w:tab/>
        </w:r>
        <w:r w:rsidR="00FB027D" w:rsidRPr="00AE7EBD">
          <w:rPr>
            <w:rStyle w:val="Hyperlink"/>
          </w:rPr>
          <w:t>Systems Engineering Vision [BLI: 16.12]</w:t>
        </w:r>
        <w:r w:rsidR="00FB027D">
          <w:rPr>
            <w:webHidden/>
          </w:rPr>
          <w:tab/>
        </w:r>
        <w:r w:rsidR="00E5392D">
          <w:rPr>
            <w:webHidden/>
          </w:rPr>
          <w:fldChar w:fldCharType="begin"/>
        </w:r>
        <w:r w:rsidR="00FB027D">
          <w:rPr>
            <w:webHidden/>
          </w:rPr>
          <w:instrText xml:space="preserve"> PAGEREF _Toc280025489 \h </w:instrText>
        </w:r>
        <w:r w:rsidR="00E5392D">
          <w:rPr>
            <w:webHidden/>
          </w:rPr>
        </w:r>
        <w:r w:rsidR="00E5392D">
          <w:rPr>
            <w:webHidden/>
          </w:rPr>
          <w:fldChar w:fldCharType="separate"/>
        </w:r>
        <w:r w:rsidR="00FB027D">
          <w:rPr>
            <w:webHidden/>
          </w:rPr>
          <w:t>12</w:t>
        </w:r>
        <w:r w:rsidR="00E5392D">
          <w:rPr>
            <w:webHidden/>
          </w:rPr>
          <w:fldChar w:fldCharType="end"/>
        </w:r>
      </w:hyperlink>
    </w:p>
    <w:p w:rsidR="00FB027D" w:rsidRDefault="00757C0E">
      <w:pPr>
        <w:pStyle w:val="TOC3"/>
        <w:tabs>
          <w:tab w:val="left" w:pos="1320"/>
        </w:tabs>
        <w:rPr>
          <w:rFonts w:asciiTheme="minorHAnsi" w:eastAsiaTheme="minorEastAsia" w:hAnsiTheme="minorHAnsi" w:cstheme="minorBidi"/>
          <w:sz w:val="22"/>
          <w:szCs w:val="22"/>
          <w:lang w:val="en-US"/>
        </w:rPr>
      </w:pPr>
      <w:hyperlink w:anchor="_Toc280025490" w:history="1">
        <w:r w:rsidR="00FB027D" w:rsidRPr="00AE7EBD">
          <w:rPr>
            <w:rStyle w:val="Hyperlink"/>
          </w:rPr>
          <w:t>2.2.5</w:t>
        </w:r>
        <w:r w:rsidR="00FB027D">
          <w:rPr>
            <w:rFonts w:asciiTheme="minorHAnsi" w:eastAsiaTheme="minorEastAsia" w:hAnsiTheme="minorHAnsi" w:cstheme="minorBidi"/>
            <w:sz w:val="22"/>
            <w:szCs w:val="22"/>
            <w:lang w:val="en-US"/>
          </w:rPr>
          <w:tab/>
        </w:r>
        <w:r w:rsidR="00FB027D" w:rsidRPr="00AE7EBD">
          <w:rPr>
            <w:rStyle w:val="Hyperlink"/>
          </w:rPr>
          <w:t>Strategic Liaisons [BLI 12.2]</w:t>
        </w:r>
        <w:r w:rsidR="00FB027D">
          <w:rPr>
            <w:webHidden/>
          </w:rPr>
          <w:tab/>
        </w:r>
        <w:r w:rsidR="00E5392D">
          <w:rPr>
            <w:webHidden/>
          </w:rPr>
          <w:fldChar w:fldCharType="begin"/>
        </w:r>
        <w:r w:rsidR="00FB027D">
          <w:rPr>
            <w:webHidden/>
          </w:rPr>
          <w:instrText xml:space="preserve"> PAGEREF _Toc280025490 \h </w:instrText>
        </w:r>
        <w:r w:rsidR="00E5392D">
          <w:rPr>
            <w:webHidden/>
          </w:rPr>
        </w:r>
        <w:r w:rsidR="00E5392D">
          <w:rPr>
            <w:webHidden/>
          </w:rPr>
          <w:fldChar w:fldCharType="separate"/>
        </w:r>
        <w:r w:rsidR="00FB027D">
          <w:rPr>
            <w:webHidden/>
          </w:rPr>
          <w:t>12</w:t>
        </w:r>
        <w:r w:rsidR="00E5392D">
          <w:rPr>
            <w:webHidden/>
          </w:rPr>
          <w:fldChar w:fldCharType="end"/>
        </w:r>
      </w:hyperlink>
    </w:p>
    <w:p w:rsidR="00FB027D" w:rsidRDefault="00757C0E">
      <w:pPr>
        <w:pStyle w:val="TOC2"/>
        <w:tabs>
          <w:tab w:val="left" w:pos="880"/>
          <w:tab w:val="right" w:leader="dot" w:pos="9926"/>
        </w:tabs>
        <w:rPr>
          <w:rFonts w:asciiTheme="minorHAnsi" w:eastAsiaTheme="minorEastAsia" w:hAnsiTheme="minorHAnsi" w:cstheme="minorBidi"/>
          <w:noProof/>
          <w:sz w:val="22"/>
          <w:szCs w:val="22"/>
        </w:rPr>
      </w:pPr>
      <w:hyperlink w:anchor="_Toc280025491" w:history="1">
        <w:r w:rsidR="00FB027D" w:rsidRPr="00AE7EBD">
          <w:rPr>
            <w:rStyle w:val="Hyperlink"/>
            <w:noProof/>
            <w:lang w:val="en-GB"/>
          </w:rPr>
          <w:t>2.3</w:t>
        </w:r>
        <w:r w:rsidR="00FB027D">
          <w:rPr>
            <w:rFonts w:asciiTheme="minorHAnsi" w:eastAsiaTheme="minorEastAsia" w:hAnsiTheme="minorHAnsi" w:cstheme="minorBidi"/>
            <w:noProof/>
            <w:sz w:val="22"/>
            <w:szCs w:val="22"/>
          </w:rPr>
          <w:tab/>
        </w:r>
        <w:r w:rsidR="00FB027D" w:rsidRPr="00AE7EBD">
          <w:rPr>
            <w:rStyle w:val="Hyperlink"/>
            <w:noProof/>
            <w:lang w:val="en-GB"/>
          </w:rPr>
          <w:t>Enhancing Member Benefits</w:t>
        </w:r>
        <w:r w:rsidR="00FB027D">
          <w:rPr>
            <w:noProof/>
            <w:webHidden/>
          </w:rPr>
          <w:tab/>
        </w:r>
        <w:r w:rsidR="00E5392D">
          <w:rPr>
            <w:noProof/>
            <w:webHidden/>
          </w:rPr>
          <w:fldChar w:fldCharType="begin"/>
        </w:r>
        <w:r w:rsidR="00FB027D">
          <w:rPr>
            <w:noProof/>
            <w:webHidden/>
          </w:rPr>
          <w:instrText xml:space="preserve"> PAGEREF _Toc280025491 \h </w:instrText>
        </w:r>
        <w:r w:rsidR="00E5392D">
          <w:rPr>
            <w:noProof/>
            <w:webHidden/>
          </w:rPr>
        </w:r>
        <w:r w:rsidR="00E5392D">
          <w:rPr>
            <w:noProof/>
            <w:webHidden/>
          </w:rPr>
          <w:fldChar w:fldCharType="separate"/>
        </w:r>
        <w:r w:rsidR="00FB027D">
          <w:rPr>
            <w:noProof/>
            <w:webHidden/>
          </w:rPr>
          <w:t>13</w:t>
        </w:r>
        <w:r w:rsidR="00E5392D">
          <w:rPr>
            <w:noProof/>
            <w:webHidden/>
          </w:rPr>
          <w:fldChar w:fldCharType="end"/>
        </w:r>
      </w:hyperlink>
    </w:p>
    <w:p w:rsidR="00FB027D" w:rsidRDefault="00757C0E">
      <w:pPr>
        <w:pStyle w:val="TOC3"/>
        <w:tabs>
          <w:tab w:val="left" w:pos="1320"/>
        </w:tabs>
        <w:rPr>
          <w:rFonts w:asciiTheme="minorHAnsi" w:eastAsiaTheme="minorEastAsia" w:hAnsiTheme="minorHAnsi" w:cstheme="minorBidi"/>
          <w:sz w:val="22"/>
          <w:szCs w:val="22"/>
          <w:lang w:val="en-US"/>
        </w:rPr>
      </w:pPr>
      <w:hyperlink w:anchor="_Toc280025492" w:history="1">
        <w:r w:rsidR="00FB027D" w:rsidRPr="00AE7EBD">
          <w:rPr>
            <w:rStyle w:val="Hyperlink"/>
          </w:rPr>
          <w:t>2.3.1</w:t>
        </w:r>
        <w:r w:rsidR="00FB027D">
          <w:rPr>
            <w:rFonts w:asciiTheme="minorHAnsi" w:eastAsiaTheme="minorEastAsia" w:hAnsiTheme="minorHAnsi" w:cstheme="minorBidi"/>
            <w:sz w:val="22"/>
            <w:szCs w:val="22"/>
            <w:lang w:val="en-US"/>
          </w:rPr>
          <w:tab/>
        </w:r>
        <w:r w:rsidR="00FB027D" w:rsidRPr="00AE7EBD">
          <w:rPr>
            <w:rStyle w:val="Hyperlink"/>
          </w:rPr>
          <w:t>General Support for Chapters [BLI 17.5]</w:t>
        </w:r>
        <w:r w:rsidR="00FB027D">
          <w:rPr>
            <w:webHidden/>
          </w:rPr>
          <w:tab/>
        </w:r>
        <w:r w:rsidR="00E5392D">
          <w:rPr>
            <w:webHidden/>
          </w:rPr>
          <w:fldChar w:fldCharType="begin"/>
        </w:r>
        <w:r w:rsidR="00FB027D">
          <w:rPr>
            <w:webHidden/>
          </w:rPr>
          <w:instrText xml:space="preserve"> PAGEREF _Toc280025492 \h </w:instrText>
        </w:r>
        <w:r w:rsidR="00E5392D">
          <w:rPr>
            <w:webHidden/>
          </w:rPr>
        </w:r>
        <w:r w:rsidR="00E5392D">
          <w:rPr>
            <w:webHidden/>
          </w:rPr>
          <w:fldChar w:fldCharType="separate"/>
        </w:r>
        <w:r w:rsidR="00FB027D">
          <w:rPr>
            <w:webHidden/>
          </w:rPr>
          <w:t>13</w:t>
        </w:r>
        <w:r w:rsidR="00E5392D">
          <w:rPr>
            <w:webHidden/>
          </w:rPr>
          <w:fldChar w:fldCharType="end"/>
        </w:r>
      </w:hyperlink>
    </w:p>
    <w:p w:rsidR="00FB027D" w:rsidRDefault="00757C0E">
      <w:pPr>
        <w:pStyle w:val="TOC3"/>
        <w:tabs>
          <w:tab w:val="left" w:pos="1320"/>
        </w:tabs>
        <w:rPr>
          <w:rFonts w:asciiTheme="minorHAnsi" w:eastAsiaTheme="minorEastAsia" w:hAnsiTheme="minorHAnsi" w:cstheme="minorBidi"/>
          <w:sz w:val="22"/>
          <w:szCs w:val="22"/>
          <w:lang w:val="en-US"/>
        </w:rPr>
      </w:pPr>
      <w:hyperlink w:anchor="_Toc280025493" w:history="1">
        <w:r w:rsidR="00FB027D" w:rsidRPr="00AE7EBD">
          <w:rPr>
            <w:rStyle w:val="Hyperlink"/>
          </w:rPr>
          <w:t>2.3.2</w:t>
        </w:r>
        <w:r w:rsidR="00FB027D">
          <w:rPr>
            <w:rFonts w:asciiTheme="minorHAnsi" w:eastAsiaTheme="minorEastAsia" w:hAnsiTheme="minorHAnsi" w:cstheme="minorBidi"/>
            <w:sz w:val="22"/>
            <w:szCs w:val="22"/>
            <w:lang w:val="en-US"/>
          </w:rPr>
          <w:tab/>
        </w:r>
        <w:r w:rsidR="00FB027D" w:rsidRPr="00AE7EBD">
          <w:rPr>
            <w:rStyle w:val="Hyperlink"/>
          </w:rPr>
          <w:t>Member Recruiting [BLI 17.1]</w:t>
        </w:r>
        <w:r w:rsidR="00FB027D">
          <w:rPr>
            <w:webHidden/>
          </w:rPr>
          <w:tab/>
        </w:r>
        <w:r w:rsidR="00E5392D">
          <w:rPr>
            <w:webHidden/>
          </w:rPr>
          <w:fldChar w:fldCharType="begin"/>
        </w:r>
        <w:r w:rsidR="00FB027D">
          <w:rPr>
            <w:webHidden/>
          </w:rPr>
          <w:instrText xml:space="preserve"> PAGEREF _Toc280025493 \h </w:instrText>
        </w:r>
        <w:r w:rsidR="00E5392D">
          <w:rPr>
            <w:webHidden/>
          </w:rPr>
        </w:r>
        <w:r w:rsidR="00E5392D">
          <w:rPr>
            <w:webHidden/>
          </w:rPr>
          <w:fldChar w:fldCharType="separate"/>
        </w:r>
        <w:r w:rsidR="00FB027D">
          <w:rPr>
            <w:webHidden/>
          </w:rPr>
          <w:t>13</w:t>
        </w:r>
        <w:r w:rsidR="00E5392D">
          <w:rPr>
            <w:webHidden/>
          </w:rPr>
          <w:fldChar w:fldCharType="end"/>
        </w:r>
      </w:hyperlink>
    </w:p>
    <w:p w:rsidR="00FB027D" w:rsidRDefault="00757C0E">
      <w:pPr>
        <w:pStyle w:val="TOC3"/>
        <w:tabs>
          <w:tab w:val="left" w:pos="1320"/>
        </w:tabs>
        <w:rPr>
          <w:rFonts w:asciiTheme="minorHAnsi" w:eastAsiaTheme="minorEastAsia" w:hAnsiTheme="minorHAnsi" w:cstheme="minorBidi"/>
          <w:sz w:val="22"/>
          <w:szCs w:val="22"/>
          <w:lang w:val="en-US"/>
        </w:rPr>
      </w:pPr>
      <w:hyperlink w:anchor="_Toc280025494" w:history="1">
        <w:r w:rsidR="00FB027D" w:rsidRPr="00AE7EBD">
          <w:rPr>
            <w:rStyle w:val="Hyperlink"/>
          </w:rPr>
          <w:t>2.3.3</w:t>
        </w:r>
        <w:r w:rsidR="00FB027D">
          <w:rPr>
            <w:rFonts w:asciiTheme="minorHAnsi" w:eastAsiaTheme="minorEastAsia" w:hAnsiTheme="minorHAnsi" w:cstheme="minorBidi"/>
            <w:sz w:val="22"/>
            <w:szCs w:val="22"/>
            <w:lang w:val="en-US"/>
          </w:rPr>
          <w:tab/>
        </w:r>
        <w:r w:rsidR="00FB027D" w:rsidRPr="00AE7EBD">
          <w:rPr>
            <w:rStyle w:val="Hyperlink"/>
          </w:rPr>
          <w:t>Member Board Travel [BLI 17.51]</w:t>
        </w:r>
        <w:r w:rsidR="00FB027D">
          <w:rPr>
            <w:webHidden/>
          </w:rPr>
          <w:tab/>
        </w:r>
        <w:r w:rsidR="00E5392D">
          <w:rPr>
            <w:webHidden/>
          </w:rPr>
          <w:fldChar w:fldCharType="begin"/>
        </w:r>
        <w:r w:rsidR="00FB027D">
          <w:rPr>
            <w:webHidden/>
          </w:rPr>
          <w:instrText xml:space="preserve"> PAGEREF _Toc280025494 \h </w:instrText>
        </w:r>
        <w:r w:rsidR="00E5392D">
          <w:rPr>
            <w:webHidden/>
          </w:rPr>
        </w:r>
        <w:r w:rsidR="00E5392D">
          <w:rPr>
            <w:webHidden/>
          </w:rPr>
          <w:fldChar w:fldCharType="separate"/>
        </w:r>
        <w:r w:rsidR="00FB027D">
          <w:rPr>
            <w:webHidden/>
          </w:rPr>
          <w:t>14</w:t>
        </w:r>
        <w:r w:rsidR="00E5392D">
          <w:rPr>
            <w:webHidden/>
          </w:rPr>
          <w:fldChar w:fldCharType="end"/>
        </w:r>
      </w:hyperlink>
    </w:p>
    <w:p w:rsidR="00FB027D" w:rsidRDefault="00757C0E">
      <w:pPr>
        <w:pStyle w:val="TOC3"/>
        <w:tabs>
          <w:tab w:val="left" w:pos="1320"/>
        </w:tabs>
        <w:rPr>
          <w:rFonts w:asciiTheme="minorHAnsi" w:eastAsiaTheme="minorEastAsia" w:hAnsiTheme="minorHAnsi" w:cstheme="minorBidi"/>
          <w:sz w:val="22"/>
          <w:szCs w:val="22"/>
          <w:lang w:val="en-US"/>
        </w:rPr>
      </w:pPr>
      <w:hyperlink w:anchor="_Toc280025495" w:history="1">
        <w:r w:rsidR="00FB027D" w:rsidRPr="00AE7EBD">
          <w:rPr>
            <w:rStyle w:val="Hyperlink"/>
          </w:rPr>
          <w:t>2.3.4</w:t>
        </w:r>
        <w:r w:rsidR="00FB027D">
          <w:rPr>
            <w:rFonts w:asciiTheme="minorHAnsi" w:eastAsiaTheme="minorEastAsia" w:hAnsiTheme="minorHAnsi" w:cstheme="minorBidi"/>
            <w:sz w:val="22"/>
            <w:szCs w:val="22"/>
            <w:lang w:val="en-US"/>
          </w:rPr>
          <w:tab/>
        </w:r>
        <w:r w:rsidR="00FB027D" w:rsidRPr="00AE7EBD">
          <w:rPr>
            <w:rStyle w:val="Hyperlink"/>
          </w:rPr>
          <w:t>Virtual Meeting / Conference Capability [BLI 1.12]</w:t>
        </w:r>
        <w:r w:rsidR="00FB027D">
          <w:rPr>
            <w:webHidden/>
          </w:rPr>
          <w:tab/>
        </w:r>
        <w:r w:rsidR="00E5392D">
          <w:rPr>
            <w:webHidden/>
          </w:rPr>
          <w:fldChar w:fldCharType="begin"/>
        </w:r>
        <w:r w:rsidR="00FB027D">
          <w:rPr>
            <w:webHidden/>
          </w:rPr>
          <w:instrText xml:space="preserve"> PAGEREF _Toc280025495 \h </w:instrText>
        </w:r>
        <w:r w:rsidR="00E5392D">
          <w:rPr>
            <w:webHidden/>
          </w:rPr>
        </w:r>
        <w:r w:rsidR="00E5392D">
          <w:rPr>
            <w:webHidden/>
          </w:rPr>
          <w:fldChar w:fldCharType="separate"/>
        </w:r>
        <w:r w:rsidR="00FB027D">
          <w:rPr>
            <w:webHidden/>
          </w:rPr>
          <w:t>14</w:t>
        </w:r>
        <w:r w:rsidR="00E5392D">
          <w:rPr>
            <w:webHidden/>
          </w:rPr>
          <w:fldChar w:fldCharType="end"/>
        </w:r>
      </w:hyperlink>
    </w:p>
    <w:p w:rsidR="00FB027D" w:rsidRDefault="00757C0E">
      <w:pPr>
        <w:pStyle w:val="TOC3"/>
        <w:tabs>
          <w:tab w:val="left" w:pos="1320"/>
        </w:tabs>
        <w:rPr>
          <w:rFonts w:asciiTheme="minorHAnsi" w:eastAsiaTheme="minorEastAsia" w:hAnsiTheme="minorHAnsi" w:cstheme="minorBidi"/>
          <w:sz w:val="22"/>
          <w:szCs w:val="22"/>
          <w:lang w:val="en-US"/>
        </w:rPr>
      </w:pPr>
      <w:hyperlink w:anchor="_Toc280025496" w:history="1">
        <w:r w:rsidR="00FB027D" w:rsidRPr="00AE7EBD">
          <w:rPr>
            <w:rStyle w:val="Hyperlink"/>
          </w:rPr>
          <w:t>2.3.5</w:t>
        </w:r>
        <w:r w:rsidR="00FB027D">
          <w:rPr>
            <w:rFonts w:asciiTheme="minorHAnsi" w:eastAsiaTheme="minorEastAsia" w:hAnsiTheme="minorHAnsi" w:cstheme="minorBidi"/>
            <w:sz w:val="22"/>
            <w:szCs w:val="22"/>
            <w:lang w:val="en-US"/>
          </w:rPr>
          <w:tab/>
        </w:r>
        <w:r w:rsidR="00FB027D" w:rsidRPr="00AE7EBD">
          <w:rPr>
            <w:rStyle w:val="Hyperlink"/>
          </w:rPr>
          <w:t>Webinar Series [BLI 1.12.4]</w:t>
        </w:r>
        <w:r w:rsidR="00FB027D">
          <w:rPr>
            <w:webHidden/>
          </w:rPr>
          <w:tab/>
        </w:r>
        <w:r w:rsidR="00E5392D">
          <w:rPr>
            <w:webHidden/>
          </w:rPr>
          <w:fldChar w:fldCharType="begin"/>
        </w:r>
        <w:r w:rsidR="00FB027D">
          <w:rPr>
            <w:webHidden/>
          </w:rPr>
          <w:instrText xml:space="preserve"> PAGEREF _Toc280025496 \h </w:instrText>
        </w:r>
        <w:r w:rsidR="00E5392D">
          <w:rPr>
            <w:webHidden/>
          </w:rPr>
        </w:r>
        <w:r w:rsidR="00E5392D">
          <w:rPr>
            <w:webHidden/>
          </w:rPr>
          <w:fldChar w:fldCharType="separate"/>
        </w:r>
        <w:r w:rsidR="00FB027D">
          <w:rPr>
            <w:webHidden/>
          </w:rPr>
          <w:t>15</w:t>
        </w:r>
        <w:r w:rsidR="00E5392D">
          <w:rPr>
            <w:webHidden/>
          </w:rPr>
          <w:fldChar w:fldCharType="end"/>
        </w:r>
      </w:hyperlink>
    </w:p>
    <w:p w:rsidR="00FB027D" w:rsidRDefault="00757C0E">
      <w:pPr>
        <w:pStyle w:val="TOC3"/>
        <w:tabs>
          <w:tab w:val="left" w:pos="1320"/>
        </w:tabs>
        <w:rPr>
          <w:rFonts w:asciiTheme="minorHAnsi" w:eastAsiaTheme="minorEastAsia" w:hAnsiTheme="minorHAnsi" w:cstheme="minorBidi"/>
          <w:sz w:val="22"/>
          <w:szCs w:val="22"/>
          <w:lang w:val="en-US"/>
        </w:rPr>
      </w:pPr>
      <w:hyperlink w:anchor="_Toc280025497" w:history="1">
        <w:r w:rsidR="00FB027D" w:rsidRPr="00AE7EBD">
          <w:rPr>
            <w:rStyle w:val="Hyperlink"/>
          </w:rPr>
          <w:t>2.3.6</w:t>
        </w:r>
        <w:r w:rsidR="00FB027D">
          <w:rPr>
            <w:rFonts w:asciiTheme="minorHAnsi" w:eastAsiaTheme="minorEastAsia" w:hAnsiTheme="minorHAnsi" w:cstheme="minorBidi"/>
            <w:sz w:val="22"/>
            <w:szCs w:val="22"/>
            <w:lang w:val="en-US"/>
          </w:rPr>
          <w:tab/>
        </w:r>
        <w:r w:rsidR="00FB027D" w:rsidRPr="00AE7EBD">
          <w:rPr>
            <w:rStyle w:val="Hyperlink"/>
          </w:rPr>
          <w:t xml:space="preserve">INCOSE Marketing [BLI: 3.4] </w:t>
        </w:r>
        <w:r w:rsidR="00FB027D">
          <w:rPr>
            <w:webHidden/>
          </w:rPr>
          <w:tab/>
        </w:r>
        <w:r w:rsidR="00E5392D">
          <w:rPr>
            <w:webHidden/>
          </w:rPr>
          <w:fldChar w:fldCharType="begin"/>
        </w:r>
        <w:r w:rsidR="00FB027D">
          <w:rPr>
            <w:webHidden/>
          </w:rPr>
          <w:instrText xml:space="preserve"> PAGEREF _Toc280025497 \h </w:instrText>
        </w:r>
        <w:r w:rsidR="00E5392D">
          <w:rPr>
            <w:webHidden/>
          </w:rPr>
        </w:r>
        <w:r w:rsidR="00E5392D">
          <w:rPr>
            <w:webHidden/>
          </w:rPr>
          <w:fldChar w:fldCharType="separate"/>
        </w:r>
        <w:r w:rsidR="00FB027D">
          <w:rPr>
            <w:webHidden/>
          </w:rPr>
          <w:t>15</w:t>
        </w:r>
        <w:r w:rsidR="00E5392D">
          <w:rPr>
            <w:webHidden/>
          </w:rPr>
          <w:fldChar w:fldCharType="end"/>
        </w:r>
      </w:hyperlink>
    </w:p>
    <w:p w:rsidR="00FB027D" w:rsidRDefault="00757C0E">
      <w:pPr>
        <w:pStyle w:val="TOC3"/>
        <w:tabs>
          <w:tab w:val="left" w:pos="1320"/>
        </w:tabs>
        <w:rPr>
          <w:rFonts w:asciiTheme="minorHAnsi" w:eastAsiaTheme="minorEastAsia" w:hAnsiTheme="minorHAnsi" w:cstheme="minorBidi"/>
          <w:sz w:val="22"/>
          <w:szCs w:val="22"/>
          <w:lang w:val="en-US"/>
        </w:rPr>
      </w:pPr>
      <w:hyperlink w:anchor="_Toc280025498" w:history="1">
        <w:r w:rsidR="00FB027D" w:rsidRPr="00AE7EBD">
          <w:rPr>
            <w:rStyle w:val="Hyperlink"/>
          </w:rPr>
          <w:t>2.3.7</w:t>
        </w:r>
        <w:r w:rsidR="00FB027D">
          <w:rPr>
            <w:rFonts w:asciiTheme="minorHAnsi" w:eastAsiaTheme="minorEastAsia" w:hAnsiTheme="minorHAnsi" w:cstheme="minorBidi"/>
            <w:sz w:val="22"/>
            <w:szCs w:val="22"/>
            <w:lang w:val="en-US"/>
          </w:rPr>
          <w:tab/>
        </w:r>
        <w:r w:rsidR="00FB027D" w:rsidRPr="00AE7EBD">
          <w:rPr>
            <w:rStyle w:val="Hyperlink"/>
          </w:rPr>
          <w:t>Technical Infrastructure [BLI 7.6]</w:t>
        </w:r>
        <w:r w:rsidR="00FB027D">
          <w:rPr>
            <w:webHidden/>
          </w:rPr>
          <w:tab/>
        </w:r>
        <w:r w:rsidR="00E5392D">
          <w:rPr>
            <w:webHidden/>
          </w:rPr>
          <w:fldChar w:fldCharType="begin"/>
        </w:r>
        <w:r w:rsidR="00FB027D">
          <w:rPr>
            <w:webHidden/>
          </w:rPr>
          <w:instrText xml:space="preserve"> PAGEREF _Toc280025498 \h </w:instrText>
        </w:r>
        <w:r w:rsidR="00E5392D">
          <w:rPr>
            <w:webHidden/>
          </w:rPr>
        </w:r>
        <w:r w:rsidR="00E5392D">
          <w:rPr>
            <w:webHidden/>
          </w:rPr>
          <w:fldChar w:fldCharType="separate"/>
        </w:r>
        <w:r w:rsidR="00FB027D">
          <w:rPr>
            <w:webHidden/>
          </w:rPr>
          <w:t>16</w:t>
        </w:r>
        <w:r w:rsidR="00E5392D">
          <w:rPr>
            <w:webHidden/>
          </w:rPr>
          <w:fldChar w:fldCharType="end"/>
        </w:r>
      </w:hyperlink>
    </w:p>
    <w:p w:rsidR="00FB027D" w:rsidRDefault="00757C0E">
      <w:pPr>
        <w:pStyle w:val="TOC3"/>
        <w:tabs>
          <w:tab w:val="left" w:pos="1320"/>
        </w:tabs>
        <w:rPr>
          <w:rFonts w:asciiTheme="minorHAnsi" w:eastAsiaTheme="minorEastAsia" w:hAnsiTheme="minorHAnsi" w:cstheme="minorBidi"/>
          <w:sz w:val="22"/>
          <w:szCs w:val="22"/>
          <w:lang w:val="en-US"/>
        </w:rPr>
      </w:pPr>
      <w:hyperlink w:anchor="_Toc280025499" w:history="1">
        <w:r w:rsidR="00FB027D" w:rsidRPr="00AE7EBD">
          <w:rPr>
            <w:rStyle w:val="Hyperlink"/>
          </w:rPr>
          <w:t>2.3.8</w:t>
        </w:r>
        <w:r w:rsidR="00FB027D">
          <w:rPr>
            <w:rFonts w:asciiTheme="minorHAnsi" w:eastAsiaTheme="minorEastAsia" w:hAnsiTheme="minorHAnsi" w:cstheme="minorBidi"/>
            <w:sz w:val="22"/>
            <w:szCs w:val="22"/>
            <w:lang w:val="en-US"/>
          </w:rPr>
          <w:tab/>
        </w:r>
        <w:r w:rsidR="00FB027D" w:rsidRPr="00AE7EBD">
          <w:rPr>
            <w:rStyle w:val="Hyperlink"/>
          </w:rPr>
          <w:t>Standards Liaison [BLI 7.5]</w:t>
        </w:r>
        <w:r w:rsidR="00FB027D">
          <w:rPr>
            <w:webHidden/>
          </w:rPr>
          <w:tab/>
        </w:r>
        <w:r w:rsidR="00E5392D">
          <w:rPr>
            <w:webHidden/>
          </w:rPr>
          <w:fldChar w:fldCharType="begin"/>
        </w:r>
        <w:r w:rsidR="00FB027D">
          <w:rPr>
            <w:webHidden/>
          </w:rPr>
          <w:instrText xml:space="preserve"> PAGEREF _Toc280025499 \h </w:instrText>
        </w:r>
        <w:r w:rsidR="00E5392D">
          <w:rPr>
            <w:webHidden/>
          </w:rPr>
        </w:r>
        <w:r w:rsidR="00E5392D">
          <w:rPr>
            <w:webHidden/>
          </w:rPr>
          <w:fldChar w:fldCharType="separate"/>
        </w:r>
        <w:r w:rsidR="00FB027D">
          <w:rPr>
            <w:webHidden/>
          </w:rPr>
          <w:t>17</w:t>
        </w:r>
        <w:r w:rsidR="00E5392D">
          <w:rPr>
            <w:webHidden/>
          </w:rPr>
          <w:fldChar w:fldCharType="end"/>
        </w:r>
      </w:hyperlink>
    </w:p>
    <w:p w:rsidR="00FB027D" w:rsidRDefault="00757C0E">
      <w:pPr>
        <w:pStyle w:val="TOC3"/>
        <w:tabs>
          <w:tab w:val="left" w:pos="1320"/>
        </w:tabs>
        <w:rPr>
          <w:rFonts w:asciiTheme="minorHAnsi" w:eastAsiaTheme="minorEastAsia" w:hAnsiTheme="minorHAnsi" w:cstheme="minorBidi"/>
          <w:sz w:val="22"/>
          <w:szCs w:val="22"/>
          <w:lang w:val="en-US"/>
        </w:rPr>
      </w:pPr>
      <w:hyperlink w:anchor="_Toc280025500" w:history="1">
        <w:r w:rsidR="00FB027D" w:rsidRPr="00AE7EBD">
          <w:rPr>
            <w:rStyle w:val="Hyperlink"/>
          </w:rPr>
          <w:t>2.3.9</w:t>
        </w:r>
        <w:r w:rsidR="00FB027D">
          <w:rPr>
            <w:rFonts w:asciiTheme="minorHAnsi" w:eastAsiaTheme="minorEastAsia" w:hAnsiTheme="minorHAnsi" w:cstheme="minorBidi"/>
            <w:sz w:val="22"/>
            <w:szCs w:val="22"/>
            <w:lang w:val="en-US"/>
          </w:rPr>
          <w:tab/>
        </w:r>
        <w:r w:rsidR="00FB027D" w:rsidRPr="00AE7EBD">
          <w:rPr>
            <w:rStyle w:val="Hyperlink"/>
          </w:rPr>
          <w:t>Technical Projects [BLI 7.7]</w:t>
        </w:r>
        <w:r w:rsidR="00FB027D">
          <w:rPr>
            <w:webHidden/>
          </w:rPr>
          <w:tab/>
        </w:r>
        <w:r w:rsidR="00E5392D">
          <w:rPr>
            <w:webHidden/>
          </w:rPr>
          <w:fldChar w:fldCharType="begin"/>
        </w:r>
        <w:r w:rsidR="00FB027D">
          <w:rPr>
            <w:webHidden/>
          </w:rPr>
          <w:instrText xml:space="preserve"> PAGEREF _Toc280025500 \h </w:instrText>
        </w:r>
        <w:r w:rsidR="00E5392D">
          <w:rPr>
            <w:webHidden/>
          </w:rPr>
        </w:r>
        <w:r w:rsidR="00E5392D">
          <w:rPr>
            <w:webHidden/>
          </w:rPr>
          <w:fldChar w:fldCharType="separate"/>
        </w:r>
        <w:r w:rsidR="00FB027D">
          <w:rPr>
            <w:webHidden/>
          </w:rPr>
          <w:t>18</w:t>
        </w:r>
        <w:r w:rsidR="00E5392D">
          <w:rPr>
            <w:webHidden/>
          </w:rPr>
          <w:fldChar w:fldCharType="end"/>
        </w:r>
      </w:hyperlink>
    </w:p>
    <w:p w:rsidR="00FB027D" w:rsidRDefault="00757C0E">
      <w:pPr>
        <w:pStyle w:val="TOC3"/>
        <w:tabs>
          <w:tab w:val="left" w:pos="1540"/>
        </w:tabs>
        <w:rPr>
          <w:rFonts w:asciiTheme="minorHAnsi" w:eastAsiaTheme="minorEastAsia" w:hAnsiTheme="minorHAnsi" w:cstheme="minorBidi"/>
          <w:sz w:val="22"/>
          <w:szCs w:val="22"/>
          <w:lang w:val="en-US"/>
        </w:rPr>
      </w:pPr>
      <w:hyperlink w:anchor="_Toc280025501" w:history="1">
        <w:r w:rsidR="00FB027D" w:rsidRPr="00AE7EBD">
          <w:rPr>
            <w:rStyle w:val="Hyperlink"/>
          </w:rPr>
          <w:t>2.3.10</w:t>
        </w:r>
        <w:r w:rsidR="00FB027D">
          <w:rPr>
            <w:rFonts w:asciiTheme="minorHAnsi" w:eastAsiaTheme="minorEastAsia" w:hAnsiTheme="minorHAnsi" w:cstheme="minorBidi"/>
            <w:sz w:val="22"/>
            <w:szCs w:val="22"/>
            <w:lang w:val="en-US"/>
          </w:rPr>
          <w:tab/>
        </w:r>
        <w:r w:rsidR="00FB027D" w:rsidRPr="00AE7EBD">
          <w:rPr>
            <w:rStyle w:val="Hyperlink"/>
          </w:rPr>
          <w:t>Research &amp; Education [BLI 7.8]</w:t>
        </w:r>
        <w:r w:rsidR="00FB027D">
          <w:rPr>
            <w:webHidden/>
          </w:rPr>
          <w:tab/>
        </w:r>
        <w:r w:rsidR="00E5392D">
          <w:rPr>
            <w:webHidden/>
          </w:rPr>
          <w:fldChar w:fldCharType="begin"/>
        </w:r>
        <w:r w:rsidR="00FB027D">
          <w:rPr>
            <w:webHidden/>
          </w:rPr>
          <w:instrText xml:space="preserve"> PAGEREF _Toc280025501 \h </w:instrText>
        </w:r>
        <w:r w:rsidR="00E5392D">
          <w:rPr>
            <w:webHidden/>
          </w:rPr>
        </w:r>
        <w:r w:rsidR="00E5392D">
          <w:rPr>
            <w:webHidden/>
          </w:rPr>
          <w:fldChar w:fldCharType="separate"/>
        </w:r>
        <w:r w:rsidR="00FB027D">
          <w:rPr>
            <w:webHidden/>
          </w:rPr>
          <w:t>20</w:t>
        </w:r>
        <w:r w:rsidR="00E5392D">
          <w:rPr>
            <w:webHidden/>
          </w:rPr>
          <w:fldChar w:fldCharType="end"/>
        </w:r>
      </w:hyperlink>
    </w:p>
    <w:p w:rsidR="00FB027D" w:rsidRDefault="00757C0E">
      <w:pPr>
        <w:pStyle w:val="TOC3"/>
        <w:tabs>
          <w:tab w:val="left" w:pos="1540"/>
        </w:tabs>
        <w:rPr>
          <w:rFonts w:asciiTheme="minorHAnsi" w:eastAsiaTheme="minorEastAsia" w:hAnsiTheme="minorHAnsi" w:cstheme="minorBidi"/>
          <w:sz w:val="22"/>
          <w:szCs w:val="22"/>
          <w:lang w:val="en-US"/>
        </w:rPr>
      </w:pPr>
      <w:hyperlink w:anchor="_Toc280025502" w:history="1">
        <w:r w:rsidR="00FB027D" w:rsidRPr="00AE7EBD">
          <w:rPr>
            <w:rStyle w:val="Hyperlink"/>
          </w:rPr>
          <w:t>2.3.11</w:t>
        </w:r>
        <w:r w:rsidR="00FB027D">
          <w:rPr>
            <w:rFonts w:asciiTheme="minorHAnsi" w:eastAsiaTheme="minorEastAsia" w:hAnsiTheme="minorHAnsi" w:cstheme="minorBidi"/>
            <w:sz w:val="22"/>
            <w:szCs w:val="22"/>
            <w:lang w:val="en-US"/>
          </w:rPr>
          <w:tab/>
        </w:r>
        <w:r w:rsidR="00FB027D" w:rsidRPr="00AE7EBD">
          <w:rPr>
            <w:rStyle w:val="Hyperlink"/>
          </w:rPr>
          <w:t>IT Re-Architecting [BLI: 16.4]</w:t>
        </w:r>
        <w:r w:rsidR="00FB027D">
          <w:rPr>
            <w:webHidden/>
          </w:rPr>
          <w:tab/>
        </w:r>
        <w:r w:rsidR="00E5392D">
          <w:rPr>
            <w:webHidden/>
          </w:rPr>
          <w:fldChar w:fldCharType="begin"/>
        </w:r>
        <w:r w:rsidR="00FB027D">
          <w:rPr>
            <w:webHidden/>
          </w:rPr>
          <w:instrText xml:space="preserve"> PAGEREF _Toc280025502 \h </w:instrText>
        </w:r>
        <w:r w:rsidR="00E5392D">
          <w:rPr>
            <w:webHidden/>
          </w:rPr>
        </w:r>
        <w:r w:rsidR="00E5392D">
          <w:rPr>
            <w:webHidden/>
          </w:rPr>
          <w:fldChar w:fldCharType="separate"/>
        </w:r>
        <w:r w:rsidR="00FB027D">
          <w:rPr>
            <w:webHidden/>
          </w:rPr>
          <w:t>21</w:t>
        </w:r>
        <w:r w:rsidR="00E5392D">
          <w:rPr>
            <w:webHidden/>
          </w:rPr>
          <w:fldChar w:fldCharType="end"/>
        </w:r>
      </w:hyperlink>
    </w:p>
    <w:p w:rsidR="00FB027D" w:rsidRDefault="00757C0E">
      <w:pPr>
        <w:pStyle w:val="TOC3"/>
        <w:tabs>
          <w:tab w:val="left" w:pos="1540"/>
        </w:tabs>
        <w:rPr>
          <w:rFonts w:asciiTheme="minorHAnsi" w:eastAsiaTheme="minorEastAsia" w:hAnsiTheme="minorHAnsi" w:cstheme="minorBidi"/>
          <w:sz w:val="22"/>
          <w:szCs w:val="22"/>
          <w:lang w:val="en-US"/>
        </w:rPr>
      </w:pPr>
      <w:hyperlink w:anchor="_Toc280025503" w:history="1">
        <w:r w:rsidR="00FB027D" w:rsidRPr="00AE7EBD">
          <w:rPr>
            <w:rStyle w:val="Hyperlink"/>
          </w:rPr>
          <w:t>2.3.1</w:t>
        </w:r>
        <w:r w:rsidR="00425130">
          <w:rPr>
            <w:rStyle w:val="Hyperlink"/>
          </w:rPr>
          <w:t>2</w:t>
        </w:r>
        <w:r w:rsidR="00FB027D">
          <w:rPr>
            <w:rFonts w:asciiTheme="minorHAnsi" w:eastAsiaTheme="minorEastAsia" w:hAnsiTheme="minorHAnsi" w:cstheme="minorBidi"/>
            <w:sz w:val="22"/>
            <w:szCs w:val="22"/>
            <w:lang w:val="en-US"/>
          </w:rPr>
          <w:tab/>
        </w:r>
        <w:r w:rsidR="00FB027D" w:rsidRPr="00AE7EBD">
          <w:rPr>
            <w:rStyle w:val="Hyperlink"/>
          </w:rPr>
          <w:t>New Operations</w:t>
        </w:r>
        <w:r w:rsidR="00FB027D">
          <w:rPr>
            <w:webHidden/>
          </w:rPr>
          <w:tab/>
        </w:r>
        <w:r w:rsidR="00E5392D">
          <w:rPr>
            <w:webHidden/>
          </w:rPr>
          <w:fldChar w:fldCharType="begin"/>
        </w:r>
        <w:r w:rsidR="00FB027D">
          <w:rPr>
            <w:webHidden/>
          </w:rPr>
          <w:instrText xml:space="preserve"> PAGEREF _Toc280025503 \h </w:instrText>
        </w:r>
        <w:r w:rsidR="00E5392D">
          <w:rPr>
            <w:webHidden/>
          </w:rPr>
        </w:r>
        <w:r w:rsidR="00E5392D">
          <w:rPr>
            <w:webHidden/>
          </w:rPr>
          <w:fldChar w:fldCharType="separate"/>
        </w:r>
        <w:r w:rsidR="00FB027D">
          <w:rPr>
            <w:webHidden/>
          </w:rPr>
          <w:t>22</w:t>
        </w:r>
        <w:r w:rsidR="00E5392D">
          <w:rPr>
            <w:webHidden/>
          </w:rPr>
          <w:fldChar w:fldCharType="end"/>
        </w:r>
      </w:hyperlink>
    </w:p>
    <w:p w:rsidR="00FB027D" w:rsidRDefault="00757C0E">
      <w:pPr>
        <w:pStyle w:val="TOC4"/>
        <w:tabs>
          <w:tab w:val="left" w:pos="1807"/>
          <w:tab w:val="right" w:leader="dot" w:pos="9926"/>
        </w:tabs>
        <w:rPr>
          <w:rFonts w:asciiTheme="minorHAnsi" w:eastAsiaTheme="minorEastAsia" w:hAnsiTheme="minorHAnsi" w:cstheme="minorBidi"/>
          <w:noProof/>
          <w:sz w:val="22"/>
          <w:szCs w:val="22"/>
        </w:rPr>
      </w:pPr>
      <w:hyperlink w:anchor="_Toc280025504" w:history="1">
        <w:r w:rsidR="00FB027D" w:rsidRPr="00AE7EBD">
          <w:rPr>
            <w:rStyle w:val="Hyperlink"/>
            <w:noProof/>
          </w:rPr>
          <w:t>2.3.1</w:t>
        </w:r>
        <w:r w:rsidR="00425130">
          <w:rPr>
            <w:rStyle w:val="Hyperlink"/>
            <w:noProof/>
          </w:rPr>
          <w:t>2</w:t>
        </w:r>
        <w:r w:rsidR="00FB027D" w:rsidRPr="00AE7EBD">
          <w:rPr>
            <w:rStyle w:val="Hyperlink"/>
            <w:noProof/>
          </w:rPr>
          <w:t>.1</w:t>
        </w:r>
        <w:r w:rsidR="00FB027D">
          <w:rPr>
            <w:rFonts w:asciiTheme="minorHAnsi" w:eastAsiaTheme="minorEastAsia" w:hAnsiTheme="minorHAnsi" w:cstheme="minorBidi"/>
            <w:noProof/>
            <w:sz w:val="22"/>
            <w:szCs w:val="22"/>
          </w:rPr>
          <w:tab/>
        </w:r>
        <w:r w:rsidR="00FB027D" w:rsidRPr="00AE7EBD">
          <w:rPr>
            <w:rStyle w:val="Hyperlink"/>
            <w:noProof/>
          </w:rPr>
          <w:t>Web-based Product Sales</w:t>
        </w:r>
        <w:r w:rsidR="00FB027D">
          <w:rPr>
            <w:noProof/>
            <w:webHidden/>
          </w:rPr>
          <w:tab/>
        </w:r>
        <w:r w:rsidR="00E5392D">
          <w:rPr>
            <w:noProof/>
            <w:webHidden/>
          </w:rPr>
          <w:fldChar w:fldCharType="begin"/>
        </w:r>
        <w:r w:rsidR="00FB027D">
          <w:rPr>
            <w:noProof/>
            <w:webHidden/>
          </w:rPr>
          <w:instrText xml:space="preserve"> PAGEREF _Toc280025504 \h </w:instrText>
        </w:r>
        <w:r w:rsidR="00E5392D">
          <w:rPr>
            <w:noProof/>
            <w:webHidden/>
          </w:rPr>
        </w:r>
        <w:r w:rsidR="00E5392D">
          <w:rPr>
            <w:noProof/>
            <w:webHidden/>
          </w:rPr>
          <w:fldChar w:fldCharType="separate"/>
        </w:r>
        <w:r w:rsidR="00FB027D">
          <w:rPr>
            <w:noProof/>
            <w:webHidden/>
          </w:rPr>
          <w:t>22</w:t>
        </w:r>
        <w:r w:rsidR="00E5392D">
          <w:rPr>
            <w:noProof/>
            <w:webHidden/>
          </w:rPr>
          <w:fldChar w:fldCharType="end"/>
        </w:r>
      </w:hyperlink>
    </w:p>
    <w:p w:rsidR="00FB027D" w:rsidRDefault="00757C0E">
      <w:pPr>
        <w:pStyle w:val="TOC1"/>
        <w:tabs>
          <w:tab w:val="right" w:leader="dot" w:pos="9926"/>
        </w:tabs>
        <w:rPr>
          <w:rFonts w:asciiTheme="minorHAnsi" w:eastAsiaTheme="minorEastAsia" w:hAnsiTheme="minorHAnsi" w:cstheme="minorBidi"/>
          <w:noProof/>
          <w:sz w:val="22"/>
          <w:szCs w:val="22"/>
        </w:rPr>
      </w:pPr>
      <w:hyperlink w:anchor="_Toc280025505" w:history="1">
        <w:r w:rsidR="00FB027D" w:rsidRPr="00AE7EBD">
          <w:rPr>
            <w:rStyle w:val="Hyperlink"/>
            <w:noProof/>
            <w:lang w:val="en-GB"/>
          </w:rPr>
          <w:t>Appendix A – INCOSE Support Contracts</w:t>
        </w:r>
        <w:r w:rsidR="00FB027D">
          <w:rPr>
            <w:noProof/>
            <w:webHidden/>
          </w:rPr>
          <w:tab/>
        </w:r>
        <w:r w:rsidR="00E5392D">
          <w:rPr>
            <w:noProof/>
            <w:webHidden/>
          </w:rPr>
          <w:fldChar w:fldCharType="begin"/>
        </w:r>
        <w:r w:rsidR="00FB027D">
          <w:rPr>
            <w:noProof/>
            <w:webHidden/>
          </w:rPr>
          <w:instrText xml:space="preserve"> PAGEREF _Toc280025505 \h </w:instrText>
        </w:r>
        <w:r w:rsidR="00E5392D">
          <w:rPr>
            <w:noProof/>
            <w:webHidden/>
          </w:rPr>
        </w:r>
        <w:r w:rsidR="00E5392D">
          <w:rPr>
            <w:noProof/>
            <w:webHidden/>
          </w:rPr>
          <w:fldChar w:fldCharType="separate"/>
        </w:r>
        <w:r w:rsidR="00FB027D">
          <w:rPr>
            <w:noProof/>
            <w:webHidden/>
          </w:rPr>
          <w:t>23</w:t>
        </w:r>
        <w:r w:rsidR="00E5392D">
          <w:rPr>
            <w:noProof/>
            <w:webHidden/>
          </w:rPr>
          <w:fldChar w:fldCharType="end"/>
        </w:r>
      </w:hyperlink>
    </w:p>
    <w:p w:rsidR="00FB027D" w:rsidRDefault="00757C0E">
      <w:pPr>
        <w:pStyle w:val="TOC3"/>
        <w:rPr>
          <w:rFonts w:asciiTheme="minorHAnsi" w:eastAsiaTheme="minorEastAsia" w:hAnsiTheme="minorHAnsi" w:cstheme="minorBidi"/>
          <w:sz w:val="22"/>
          <w:szCs w:val="22"/>
          <w:lang w:val="en-US"/>
        </w:rPr>
      </w:pPr>
      <w:hyperlink w:anchor="_Toc280025506" w:history="1">
        <w:r w:rsidR="00FB027D" w:rsidRPr="00AE7EBD">
          <w:rPr>
            <w:rStyle w:val="Hyperlink"/>
          </w:rPr>
          <w:t>Administrative Support</w:t>
        </w:r>
        <w:r w:rsidR="00FB027D">
          <w:rPr>
            <w:webHidden/>
          </w:rPr>
          <w:tab/>
        </w:r>
        <w:r w:rsidR="00E5392D">
          <w:rPr>
            <w:webHidden/>
          </w:rPr>
          <w:fldChar w:fldCharType="begin"/>
        </w:r>
        <w:r w:rsidR="00FB027D">
          <w:rPr>
            <w:webHidden/>
          </w:rPr>
          <w:instrText xml:space="preserve"> PAGEREF _Toc280025506 \h </w:instrText>
        </w:r>
        <w:r w:rsidR="00E5392D">
          <w:rPr>
            <w:webHidden/>
          </w:rPr>
        </w:r>
        <w:r w:rsidR="00E5392D">
          <w:rPr>
            <w:webHidden/>
          </w:rPr>
          <w:fldChar w:fldCharType="separate"/>
        </w:r>
        <w:r w:rsidR="00FB027D">
          <w:rPr>
            <w:webHidden/>
          </w:rPr>
          <w:t>23</w:t>
        </w:r>
        <w:r w:rsidR="00E5392D">
          <w:rPr>
            <w:webHidden/>
          </w:rPr>
          <w:fldChar w:fldCharType="end"/>
        </w:r>
      </w:hyperlink>
    </w:p>
    <w:p w:rsidR="00FB027D" w:rsidRDefault="00757C0E">
      <w:pPr>
        <w:pStyle w:val="TOC3"/>
        <w:rPr>
          <w:rFonts w:asciiTheme="minorHAnsi" w:eastAsiaTheme="minorEastAsia" w:hAnsiTheme="minorHAnsi" w:cstheme="minorBidi"/>
          <w:sz w:val="22"/>
          <w:szCs w:val="22"/>
          <w:lang w:val="en-US"/>
        </w:rPr>
      </w:pPr>
      <w:hyperlink w:anchor="_Toc280025507" w:history="1">
        <w:r w:rsidR="00FB027D" w:rsidRPr="00AE7EBD">
          <w:rPr>
            <w:rStyle w:val="Hyperlink"/>
          </w:rPr>
          <w:t>Marketing Director</w:t>
        </w:r>
        <w:r w:rsidR="00FB027D">
          <w:rPr>
            <w:webHidden/>
          </w:rPr>
          <w:tab/>
        </w:r>
        <w:r w:rsidR="00E5392D">
          <w:rPr>
            <w:webHidden/>
          </w:rPr>
          <w:fldChar w:fldCharType="begin"/>
        </w:r>
        <w:r w:rsidR="00FB027D">
          <w:rPr>
            <w:webHidden/>
          </w:rPr>
          <w:instrText xml:space="preserve"> PAGEREF _Toc280025507 \h </w:instrText>
        </w:r>
        <w:r w:rsidR="00E5392D">
          <w:rPr>
            <w:webHidden/>
          </w:rPr>
        </w:r>
        <w:r w:rsidR="00E5392D">
          <w:rPr>
            <w:webHidden/>
          </w:rPr>
          <w:fldChar w:fldCharType="separate"/>
        </w:r>
        <w:r w:rsidR="00FB027D">
          <w:rPr>
            <w:webHidden/>
          </w:rPr>
          <w:t>23</w:t>
        </w:r>
        <w:r w:rsidR="00E5392D">
          <w:rPr>
            <w:webHidden/>
          </w:rPr>
          <w:fldChar w:fldCharType="end"/>
        </w:r>
      </w:hyperlink>
    </w:p>
    <w:p w:rsidR="00FB027D" w:rsidRDefault="00757C0E">
      <w:pPr>
        <w:pStyle w:val="TOC3"/>
        <w:rPr>
          <w:rFonts w:asciiTheme="minorHAnsi" w:eastAsiaTheme="minorEastAsia" w:hAnsiTheme="minorHAnsi" w:cstheme="minorBidi"/>
          <w:sz w:val="22"/>
          <w:szCs w:val="22"/>
          <w:lang w:val="en-US"/>
        </w:rPr>
      </w:pPr>
      <w:hyperlink w:anchor="_Toc280025508" w:history="1">
        <w:r w:rsidR="00FB027D" w:rsidRPr="00AE7EBD">
          <w:rPr>
            <w:rStyle w:val="Hyperlink"/>
          </w:rPr>
          <w:t>International Workshop 2011</w:t>
        </w:r>
        <w:r w:rsidR="00FB027D">
          <w:rPr>
            <w:webHidden/>
          </w:rPr>
          <w:tab/>
        </w:r>
        <w:r w:rsidR="00E5392D">
          <w:rPr>
            <w:webHidden/>
          </w:rPr>
          <w:fldChar w:fldCharType="begin"/>
        </w:r>
        <w:r w:rsidR="00FB027D">
          <w:rPr>
            <w:webHidden/>
          </w:rPr>
          <w:instrText xml:space="preserve"> PAGEREF _Toc280025508 \h </w:instrText>
        </w:r>
        <w:r w:rsidR="00E5392D">
          <w:rPr>
            <w:webHidden/>
          </w:rPr>
        </w:r>
        <w:r w:rsidR="00E5392D">
          <w:rPr>
            <w:webHidden/>
          </w:rPr>
          <w:fldChar w:fldCharType="separate"/>
        </w:r>
        <w:r w:rsidR="00FB027D">
          <w:rPr>
            <w:webHidden/>
          </w:rPr>
          <w:t>23</w:t>
        </w:r>
        <w:r w:rsidR="00E5392D">
          <w:rPr>
            <w:webHidden/>
          </w:rPr>
          <w:fldChar w:fldCharType="end"/>
        </w:r>
      </w:hyperlink>
    </w:p>
    <w:p w:rsidR="00FB027D" w:rsidRDefault="00757C0E">
      <w:pPr>
        <w:pStyle w:val="TOC3"/>
        <w:rPr>
          <w:rFonts w:asciiTheme="minorHAnsi" w:eastAsiaTheme="minorEastAsia" w:hAnsiTheme="minorHAnsi" w:cstheme="minorBidi"/>
          <w:sz w:val="22"/>
          <w:szCs w:val="22"/>
          <w:lang w:val="en-US"/>
        </w:rPr>
      </w:pPr>
      <w:hyperlink w:anchor="_Toc280025509" w:history="1">
        <w:r w:rsidR="00FB027D" w:rsidRPr="00AE7EBD">
          <w:rPr>
            <w:rStyle w:val="Hyperlink"/>
          </w:rPr>
          <w:t>International Symposium 2011</w:t>
        </w:r>
        <w:r w:rsidR="00FB027D">
          <w:rPr>
            <w:webHidden/>
          </w:rPr>
          <w:tab/>
        </w:r>
        <w:r w:rsidR="00E5392D">
          <w:rPr>
            <w:webHidden/>
          </w:rPr>
          <w:fldChar w:fldCharType="begin"/>
        </w:r>
        <w:r w:rsidR="00FB027D">
          <w:rPr>
            <w:webHidden/>
          </w:rPr>
          <w:instrText xml:space="preserve"> PAGEREF _Toc280025509 \h </w:instrText>
        </w:r>
        <w:r w:rsidR="00E5392D">
          <w:rPr>
            <w:webHidden/>
          </w:rPr>
        </w:r>
        <w:r w:rsidR="00E5392D">
          <w:rPr>
            <w:webHidden/>
          </w:rPr>
          <w:fldChar w:fldCharType="separate"/>
        </w:r>
        <w:r w:rsidR="00FB027D">
          <w:rPr>
            <w:webHidden/>
          </w:rPr>
          <w:t>23</w:t>
        </w:r>
        <w:r w:rsidR="00E5392D">
          <w:rPr>
            <w:webHidden/>
          </w:rPr>
          <w:fldChar w:fldCharType="end"/>
        </w:r>
      </w:hyperlink>
    </w:p>
    <w:p w:rsidR="00FB027D" w:rsidRDefault="00757C0E">
      <w:pPr>
        <w:pStyle w:val="TOC3"/>
        <w:rPr>
          <w:rFonts w:asciiTheme="minorHAnsi" w:eastAsiaTheme="minorEastAsia" w:hAnsiTheme="minorHAnsi" w:cstheme="minorBidi"/>
          <w:sz w:val="22"/>
          <w:szCs w:val="22"/>
          <w:lang w:val="en-US"/>
        </w:rPr>
      </w:pPr>
      <w:hyperlink w:anchor="_Toc280025510" w:history="1">
        <w:r w:rsidR="00FB027D" w:rsidRPr="00AE7EBD">
          <w:rPr>
            <w:rStyle w:val="Hyperlink"/>
          </w:rPr>
          <w:t>International Symposium 2012</w:t>
        </w:r>
        <w:r w:rsidR="00FB027D">
          <w:rPr>
            <w:webHidden/>
          </w:rPr>
          <w:tab/>
        </w:r>
        <w:r w:rsidR="00E5392D">
          <w:rPr>
            <w:webHidden/>
          </w:rPr>
          <w:fldChar w:fldCharType="begin"/>
        </w:r>
        <w:r w:rsidR="00FB027D">
          <w:rPr>
            <w:webHidden/>
          </w:rPr>
          <w:instrText xml:space="preserve"> PAGEREF _Toc280025510 \h </w:instrText>
        </w:r>
        <w:r w:rsidR="00E5392D">
          <w:rPr>
            <w:webHidden/>
          </w:rPr>
        </w:r>
        <w:r w:rsidR="00E5392D">
          <w:rPr>
            <w:webHidden/>
          </w:rPr>
          <w:fldChar w:fldCharType="separate"/>
        </w:r>
        <w:r w:rsidR="00FB027D">
          <w:rPr>
            <w:webHidden/>
          </w:rPr>
          <w:t>24</w:t>
        </w:r>
        <w:r w:rsidR="00E5392D">
          <w:rPr>
            <w:webHidden/>
          </w:rPr>
          <w:fldChar w:fldCharType="end"/>
        </w:r>
      </w:hyperlink>
    </w:p>
    <w:p w:rsidR="00FB027D" w:rsidRDefault="00757C0E">
      <w:pPr>
        <w:pStyle w:val="TOC3"/>
        <w:rPr>
          <w:rFonts w:asciiTheme="minorHAnsi" w:eastAsiaTheme="minorEastAsia" w:hAnsiTheme="minorHAnsi" w:cstheme="minorBidi"/>
          <w:sz w:val="22"/>
          <w:szCs w:val="22"/>
          <w:lang w:val="en-US"/>
        </w:rPr>
      </w:pPr>
      <w:hyperlink w:anchor="_Toc280025511" w:history="1">
        <w:r w:rsidR="00FB027D" w:rsidRPr="00AE7EBD">
          <w:rPr>
            <w:rStyle w:val="Hyperlink"/>
          </w:rPr>
          <w:t>INSIGHT Chief Editor</w:t>
        </w:r>
        <w:r w:rsidR="00FB027D">
          <w:rPr>
            <w:webHidden/>
          </w:rPr>
          <w:tab/>
        </w:r>
        <w:r w:rsidR="00E5392D">
          <w:rPr>
            <w:webHidden/>
          </w:rPr>
          <w:fldChar w:fldCharType="begin"/>
        </w:r>
        <w:r w:rsidR="00FB027D">
          <w:rPr>
            <w:webHidden/>
          </w:rPr>
          <w:instrText xml:space="preserve"> PAGEREF _Toc280025511 \h </w:instrText>
        </w:r>
        <w:r w:rsidR="00E5392D">
          <w:rPr>
            <w:webHidden/>
          </w:rPr>
        </w:r>
        <w:r w:rsidR="00E5392D">
          <w:rPr>
            <w:webHidden/>
          </w:rPr>
          <w:fldChar w:fldCharType="separate"/>
        </w:r>
        <w:r w:rsidR="00FB027D">
          <w:rPr>
            <w:webHidden/>
          </w:rPr>
          <w:t>24</w:t>
        </w:r>
        <w:r w:rsidR="00E5392D">
          <w:rPr>
            <w:webHidden/>
          </w:rPr>
          <w:fldChar w:fldCharType="end"/>
        </w:r>
      </w:hyperlink>
    </w:p>
    <w:p w:rsidR="00FB027D" w:rsidRDefault="00757C0E">
      <w:pPr>
        <w:pStyle w:val="TOC3"/>
        <w:rPr>
          <w:rFonts w:asciiTheme="minorHAnsi" w:eastAsiaTheme="minorEastAsia" w:hAnsiTheme="minorHAnsi" w:cstheme="minorBidi"/>
          <w:sz w:val="22"/>
          <w:szCs w:val="22"/>
          <w:lang w:val="en-US"/>
        </w:rPr>
      </w:pPr>
      <w:hyperlink w:anchor="_Toc280025512" w:history="1">
        <w:r w:rsidR="00FB027D" w:rsidRPr="00AE7EBD">
          <w:rPr>
            <w:rStyle w:val="Hyperlink"/>
          </w:rPr>
          <w:t>Certification Program Manager</w:t>
        </w:r>
        <w:r w:rsidR="00FB027D">
          <w:rPr>
            <w:webHidden/>
          </w:rPr>
          <w:tab/>
        </w:r>
        <w:r w:rsidR="00E5392D">
          <w:rPr>
            <w:webHidden/>
          </w:rPr>
          <w:fldChar w:fldCharType="begin"/>
        </w:r>
        <w:r w:rsidR="00FB027D">
          <w:rPr>
            <w:webHidden/>
          </w:rPr>
          <w:instrText xml:space="preserve"> PAGEREF _Toc280025512 \h </w:instrText>
        </w:r>
        <w:r w:rsidR="00E5392D">
          <w:rPr>
            <w:webHidden/>
          </w:rPr>
        </w:r>
        <w:r w:rsidR="00E5392D">
          <w:rPr>
            <w:webHidden/>
          </w:rPr>
          <w:fldChar w:fldCharType="separate"/>
        </w:r>
        <w:r w:rsidR="00FB027D">
          <w:rPr>
            <w:webHidden/>
          </w:rPr>
          <w:t>24</w:t>
        </w:r>
        <w:r w:rsidR="00E5392D">
          <w:rPr>
            <w:webHidden/>
          </w:rPr>
          <w:fldChar w:fldCharType="end"/>
        </w:r>
      </w:hyperlink>
    </w:p>
    <w:p w:rsidR="00FB027D" w:rsidRDefault="00757C0E">
      <w:pPr>
        <w:pStyle w:val="TOC3"/>
        <w:rPr>
          <w:rFonts w:asciiTheme="minorHAnsi" w:eastAsiaTheme="minorEastAsia" w:hAnsiTheme="minorHAnsi" w:cstheme="minorBidi"/>
          <w:sz w:val="22"/>
          <w:szCs w:val="22"/>
          <w:lang w:val="en-US"/>
        </w:rPr>
      </w:pPr>
      <w:hyperlink w:anchor="_Toc280025513" w:history="1">
        <w:r w:rsidR="00FB027D" w:rsidRPr="00AE7EBD">
          <w:rPr>
            <w:rStyle w:val="Hyperlink"/>
          </w:rPr>
          <w:t>Certification Testing Services</w:t>
        </w:r>
        <w:r w:rsidR="00FB027D">
          <w:rPr>
            <w:webHidden/>
          </w:rPr>
          <w:tab/>
        </w:r>
        <w:r w:rsidR="00E5392D">
          <w:rPr>
            <w:webHidden/>
          </w:rPr>
          <w:fldChar w:fldCharType="begin"/>
        </w:r>
        <w:r w:rsidR="00FB027D">
          <w:rPr>
            <w:webHidden/>
          </w:rPr>
          <w:instrText xml:space="preserve"> PAGEREF _Toc280025513 \h </w:instrText>
        </w:r>
        <w:r w:rsidR="00E5392D">
          <w:rPr>
            <w:webHidden/>
          </w:rPr>
        </w:r>
        <w:r w:rsidR="00E5392D">
          <w:rPr>
            <w:webHidden/>
          </w:rPr>
          <w:fldChar w:fldCharType="separate"/>
        </w:r>
        <w:r w:rsidR="00FB027D">
          <w:rPr>
            <w:webHidden/>
          </w:rPr>
          <w:t>24</w:t>
        </w:r>
        <w:r w:rsidR="00E5392D">
          <w:rPr>
            <w:webHidden/>
          </w:rPr>
          <w:fldChar w:fldCharType="end"/>
        </w:r>
      </w:hyperlink>
    </w:p>
    <w:p w:rsidR="00FB027D" w:rsidRDefault="00757C0E">
      <w:pPr>
        <w:pStyle w:val="TOC3"/>
        <w:rPr>
          <w:rFonts w:asciiTheme="minorHAnsi" w:eastAsiaTheme="minorEastAsia" w:hAnsiTheme="minorHAnsi" w:cstheme="minorBidi"/>
          <w:sz w:val="22"/>
          <w:szCs w:val="22"/>
          <w:lang w:val="en-US"/>
        </w:rPr>
      </w:pPr>
      <w:hyperlink w:anchor="_Toc280025514" w:history="1">
        <w:r w:rsidR="00FB027D" w:rsidRPr="00AE7EBD">
          <w:rPr>
            <w:rStyle w:val="Hyperlink"/>
          </w:rPr>
          <w:t>IT Support</w:t>
        </w:r>
        <w:r w:rsidR="00FB027D">
          <w:rPr>
            <w:webHidden/>
          </w:rPr>
          <w:tab/>
        </w:r>
        <w:r w:rsidR="00E5392D">
          <w:rPr>
            <w:webHidden/>
          </w:rPr>
          <w:fldChar w:fldCharType="begin"/>
        </w:r>
        <w:r w:rsidR="00FB027D">
          <w:rPr>
            <w:webHidden/>
          </w:rPr>
          <w:instrText xml:space="preserve"> PAGEREF _Toc280025514 \h </w:instrText>
        </w:r>
        <w:r w:rsidR="00E5392D">
          <w:rPr>
            <w:webHidden/>
          </w:rPr>
        </w:r>
        <w:r w:rsidR="00E5392D">
          <w:rPr>
            <w:webHidden/>
          </w:rPr>
          <w:fldChar w:fldCharType="separate"/>
        </w:r>
        <w:r w:rsidR="00FB027D">
          <w:rPr>
            <w:webHidden/>
          </w:rPr>
          <w:t>24</w:t>
        </w:r>
        <w:r w:rsidR="00E5392D">
          <w:rPr>
            <w:webHidden/>
          </w:rPr>
          <w:fldChar w:fldCharType="end"/>
        </w:r>
      </w:hyperlink>
    </w:p>
    <w:p w:rsidR="00FB027D" w:rsidRDefault="00757C0E">
      <w:pPr>
        <w:pStyle w:val="TOC3"/>
        <w:rPr>
          <w:rFonts w:asciiTheme="minorHAnsi" w:eastAsiaTheme="minorEastAsia" w:hAnsiTheme="minorHAnsi" w:cstheme="minorBidi"/>
          <w:sz w:val="22"/>
          <w:szCs w:val="22"/>
          <w:lang w:val="en-US"/>
        </w:rPr>
      </w:pPr>
      <w:hyperlink w:anchor="_Toc280025515" w:history="1">
        <w:r w:rsidR="00FB027D" w:rsidRPr="00AE7EBD">
          <w:rPr>
            <w:rStyle w:val="Hyperlink"/>
          </w:rPr>
          <w:t>Live Meeting Service</w:t>
        </w:r>
        <w:r w:rsidR="00FB027D">
          <w:rPr>
            <w:webHidden/>
          </w:rPr>
          <w:tab/>
        </w:r>
        <w:r w:rsidR="00E5392D">
          <w:rPr>
            <w:webHidden/>
          </w:rPr>
          <w:fldChar w:fldCharType="begin"/>
        </w:r>
        <w:r w:rsidR="00FB027D">
          <w:rPr>
            <w:webHidden/>
          </w:rPr>
          <w:instrText xml:space="preserve"> PAGEREF _Toc280025515 \h </w:instrText>
        </w:r>
        <w:r w:rsidR="00E5392D">
          <w:rPr>
            <w:webHidden/>
          </w:rPr>
        </w:r>
        <w:r w:rsidR="00E5392D">
          <w:rPr>
            <w:webHidden/>
          </w:rPr>
          <w:fldChar w:fldCharType="separate"/>
        </w:r>
        <w:r w:rsidR="00FB027D">
          <w:rPr>
            <w:webHidden/>
          </w:rPr>
          <w:t>25</w:t>
        </w:r>
        <w:r w:rsidR="00E5392D">
          <w:rPr>
            <w:webHidden/>
          </w:rPr>
          <w:fldChar w:fldCharType="end"/>
        </w:r>
      </w:hyperlink>
    </w:p>
    <w:p w:rsidR="00FB027D" w:rsidRDefault="00757C0E">
      <w:pPr>
        <w:pStyle w:val="TOC3"/>
        <w:rPr>
          <w:rFonts w:asciiTheme="minorHAnsi" w:eastAsiaTheme="minorEastAsia" w:hAnsiTheme="minorHAnsi" w:cstheme="minorBidi"/>
          <w:sz w:val="22"/>
          <w:szCs w:val="22"/>
          <w:lang w:val="en-US"/>
        </w:rPr>
      </w:pPr>
      <w:hyperlink w:anchor="_Toc280025516" w:history="1">
        <w:r w:rsidR="00FB027D" w:rsidRPr="00AE7EBD">
          <w:rPr>
            <w:rStyle w:val="Hyperlink"/>
          </w:rPr>
          <w:t>Web Hosting Services</w:t>
        </w:r>
        <w:r w:rsidR="00FB027D">
          <w:rPr>
            <w:webHidden/>
          </w:rPr>
          <w:tab/>
        </w:r>
        <w:r w:rsidR="00E5392D">
          <w:rPr>
            <w:webHidden/>
          </w:rPr>
          <w:fldChar w:fldCharType="begin"/>
        </w:r>
        <w:r w:rsidR="00FB027D">
          <w:rPr>
            <w:webHidden/>
          </w:rPr>
          <w:instrText xml:space="preserve"> PAGEREF _Toc280025516 \h </w:instrText>
        </w:r>
        <w:r w:rsidR="00E5392D">
          <w:rPr>
            <w:webHidden/>
          </w:rPr>
        </w:r>
        <w:r w:rsidR="00E5392D">
          <w:rPr>
            <w:webHidden/>
          </w:rPr>
          <w:fldChar w:fldCharType="separate"/>
        </w:r>
        <w:r w:rsidR="00FB027D">
          <w:rPr>
            <w:webHidden/>
          </w:rPr>
          <w:t>25</w:t>
        </w:r>
        <w:r w:rsidR="00E5392D">
          <w:rPr>
            <w:webHidden/>
          </w:rPr>
          <w:fldChar w:fldCharType="end"/>
        </w:r>
      </w:hyperlink>
    </w:p>
    <w:p w:rsidR="00FB027D" w:rsidRDefault="00757C0E">
      <w:pPr>
        <w:pStyle w:val="TOC3"/>
        <w:rPr>
          <w:rFonts w:asciiTheme="minorHAnsi" w:eastAsiaTheme="minorEastAsia" w:hAnsiTheme="minorHAnsi" w:cstheme="minorBidi"/>
          <w:sz w:val="22"/>
          <w:szCs w:val="22"/>
          <w:lang w:val="en-US"/>
        </w:rPr>
      </w:pPr>
      <w:hyperlink w:anchor="_Toc280025517" w:history="1">
        <w:r w:rsidR="00FB027D" w:rsidRPr="00AE7EBD">
          <w:rPr>
            <w:rStyle w:val="Hyperlink"/>
          </w:rPr>
          <w:t>Journal of Systems Engineering</w:t>
        </w:r>
        <w:r w:rsidR="00FB027D">
          <w:rPr>
            <w:webHidden/>
          </w:rPr>
          <w:tab/>
        </w:r>
        <w:r w:rsidR="00E5392D">
          <w:rPr>
            <w:webHidden/>
          </w:rPr>
          <w:fldChar w:fldCharType="begin"/>
        </w:r>
        <w:r w:rsidR="00FB027D">
          <w:rPr>
            <w:webHidden/>
          </w:rPr>
          <w:instrText xml:space="preserve"> PAGEREF _Toc280025517 \h </w:instrText>
        </w:r>
        <w:r w:rsidR="00E5392D">
          <w:rPr>
            <w:webHidden/>
          </w:rPr>
        </w:r>
        <w:r w:rsidR="00E5392D">
          <w:rPr>
            <w:webHidden/>
          </w:rPr>
          <w:fldChar w:fldCharType="separate"/>
        </w:r>
        <w:r w:rsidR="00FB027D">
          <w:rPr>
            <w:webHidden/>
          </w:rPr>
          <w:t>25</w:t>
        </w:r>
        <w:r w:rsidR="00E5392D">
          <w:rPr>
            <w:webHidden/>
          </w:rPr>
          <w:fldChar w:fldCharType="end"/>
        </w:r>
      </w:hyperlink>
    </w:p>
    <w:p w:rsidR="00FB027D" w:rsidRDefault="00757C0E">
      <w:pPr>
        <w:pStyle w:val="TOC3"/>
        <w:rPr>
          <w:rFonts w:asciiTheme="minorHAnsi" w:eastAsiaTheme="minorEastAsia" w:hAnsiTheme="minorHAnsi" w:cstheme="minorBidi"/>
          <w:sz w:val="22"/>
          <w:szCs w:val="22"/>
          <w:lang w:val="en-US"/>
        </w:rPr>
      </w:pPr>
      <w:hyperlink w:anchor="_Toc280025518" w:history="1">
        <w:r w:rsidR="00FB027D" w:rsidRPr="00AE7EBD">
          <w:rPr>
            <w:rStyle w:val="Hyperlink"/>
          </w:rPr>
          <w:t>Journal of Enterprise Transformation</w:t>
        </w:r>
        <w:r w:rsidR="00FB027D">
          <w:rPr>
            <w:webHidden/>
          </w:rPr>
          <w:tab/>
        </w:r>
        <w:r w:rsidR="00E5392D">
          <w:rPr>
            <w:webHidden/>
          </w:rPr>
          <w:fldChar w:fldCharType="begin"/>
        </w:r>
        <w:r w:rsidR="00FB027D">
          <w:rPr>
            <w:webHidden/>
          </w:rPr>
          <w:instrText xml:space="preserve"> PAGEREF _Toc280025518 \h </w:instrText>
        </w:r>
        <w:r w:rsidR="00E5392D">
          <w:rPr>
            <w:webHidden/>
          </w:rPr>
        </w:r>
        <w:r w:rsidR="00E5392D">
          <w:rPr>
            <w:webHidden/>
          </w:rPr>
          <w:fldChar w:fldCharType="separate"/>
        </w:r>
        <w:r w:rsidR="00FB027D">
          <w:rPr>
            <w:webHidden/>
          </w:rPr>
          <w:t>25</w:t>
        </w:r>
        <w:r w:rsidR="00E5392D">
          <w:rPr>
            <w:webHidden/>
          </w:rPr>
          <w:fldChar w:fldCharType="end"/>
        </w:r>
      </w:hyperlink>
    </w:p>
    <w:p w:rsidR="00FB027D" w:rsidRDefault="00757C0E">
      <w:pPr>
        <w:pStyle w:val="TOC3"/>
        <w:rPr>
          <w:rFonts w:asciiTheme="minorHAnsi" w:eastAsiaTheme="minorEastAsia" w:hAnsiTheme="minorHAnsi" w:cstheme="minorBidi"/>
          <w:sz w:val="22"/>
          <w:szCs w:val="22"/>
          <w:lang w:val="en-US"/>
        </w:rPr>
      </w:pPr>
      <w:hyperlink w:anchor="_Toc280025519" w:history="1">
        <w:r w:rsidR="00FB027D" w:rsidRPr="00AE7EBD">
          <w:rPr>
            <w:rStyle w:val="Hyperlink"/>
          </w:rPr>
          <w:t>Election Support Contract</w:t>
        </w:r>
        <w:r w:rsidR="00FB027D">
          <w:rPr>
            <w:webHidden/>
          </w:rPr>
          <w:tab/>
        </w:r>
        <w:r w:rsidR="00E5392D">
          <w:rPr>
            <w:webHidden/>
          </w:rPr>
          <w:fldChar w:fldCharType="begin"/>
        </w:r>
        <w:r w:rsidR="00FB027D">
          <w:rPr>
            <w:webHidden/>
          </w:rPr>
          <w:instrText xml:space="preserve"> PAGEREF _Toc280025519 \h </w:instrText>
        </w:r>
        <w:r w:rsidR="00E5392D">
          <w:rPr>
            <w:webHidden/>
          </w:rPr>
        </w:r>
        <w:r w:rsidR="00E5392D">
          <w:rPr>
            <w:webHidden/>
          </w:rPr>
          <w:fldChar w:fldCharType="separate"/>
        </w:r>
        <w:r w:rsidR="00FB027D">
          <w:rPr>
            <w:webHidden/>
          </w:rPr>
          <w:t>25</w:t>
        </w:r>
        <w:r w:rsidR="00E5392D">
          <w:rPr>
            <w:webHidden/>
          </w:rPr>
          <w:fldChar w:fldCharType="end"/>
        </w:r>
      </w:hyperlink>
    </w:p>
    <w:p w:rsidR="00FB027D" w:rsidRDefault="00757C0E">
      <w:pPr>
        <w:pStyle w:val="TOC3"/>
        <w:rPr>
          <w:rFonts w:asciiTheme="minorHAnsi" w:eastAsiaTheme="minorEastAsia" w:hAnsiTheme="minorHAnsi" w:cstheme="minorBidi"/>
          <w:sz w:val="22"/>
          <w:szCs w:val="22"/>
          <w:lang w:val="en-US"/>
        </w:rPr>
      </w:pPr>
      <w:hyperlink w:anchor="_Toc280025520" w:history="1">
        <w:r w:rsidR="00FB027D" w:rsidRPr="00AE7EBD">
          <w:rPr>
            <w:rStyle w:val="Hyperlink"/>
          </w:rPr>
          <w:t>Insurance</w:t>
        </w:r>
        <w:r w:rsidR="00FB027D">
          <w:rPr>
            <w:webHidden/>
          </w:rPr>
          <w:tab/>
        </w:r>
        <w:r w:rsidR="00E5392D">
          <w:rPr>
            <w:webHidden/>
          </w:rPr>
          <w:fldChar w:fldCharType="begin"/>
        </w:r>
        <w:r w:rsidR="00FB027D">
          <w:rPr>
            <w:webHidden/>
          </w:rPr>
          <w:instrText xml:space="preserve"> PAGEREF _Toc280025520 \h </w:instrText>
        </w:r>
        <w:r w:rsidR="00E5392D">
          <w:rPr>
            <w:webHidden/>
          </w:rPr>
        </w:r>
        <w:r w:rsidR="00E5392D">
          <w:rPr>
            <w:webHidden/>
          </w:rPr>
          <w:fldChar w:fldCharType="separate"/>
        </w:r>
        <w:r w:rsidR="00FB027D">
          <w:rPr>
            <w:webHidden/>
          </w:rPr>
          <w:t>26</w:t>
        </w:r>
        <w:r w:rsidR="00E5392D">
          <w:rPr>
            <w:webHidden/>
          </w:rPr>
          <w:fldChar w:fldCharType="end"/>
        </w:r>
      </w:hyperlink>
    </w:p>
    <w:p w:rsidR="00FB027D" w:rsidRDefault="00757C0E">
      <w:pPr>
        <w:pStyle w:val="TOC3"/>
        <w:rPr>
          <w:rFonts w:asciiTheme="minorHAnsi" w:eastAsiaTheme="minorEastAsia" w:hAnsiTheme="minorHAnsi" w:cstheme="minorBidi"/>
          <w:sz w:val="22"/>
          <w:szCs w:val="22"/>
          <w:lang w:val="en-US"/>
        </w:rPr>
      </w:pPr>
      <w:hyperlink w:anchor="_Toc280025521" w:history="1">
        <w:r w:rsidR="00FB027D" w:rsidRPr="00AE7EBD">
          <w:rPr>
            <w:rStyle w:val="Hyperlink"/>
          </w:rPr>
          <w:t>Merchandise</w:t>
        </w:r>
        <w:r w:rsidR="00FB027D">
          <w:rPr>
            <w:webHidden/>
          </w:rPr>
          <w:tab/>
        </w:r>
        <w:r w:rsidR="00E5392D">
          <w:rPr>
            <w:webHidden/>
          </w:rPr>
          <w:fldChar w:fldCharType="begin"/>
        </w:r>
        <w:r w:rsidR="00FB027D">
          <w:rPr>
            <w:webHidden/>
          </w:rPr>
          <w:instrText xml:space="preserve"> PAGEREF _Toc280025521 \h </w:instrText>
        </w:r>
        <w:r w:rsidR="00E5392D">
          <w:rPr>
            <w:webHidden/>
          </w:rPr>
        </w:r>
        <w:r w:rsidR="00E5392D">
          <w:rPr>
            <w:webHidden/>
          </w:rPr>
          <w:fldChar w:fldCharType="separate"/>
        </w:r>
        <w:r w:rsidR="00FB027D">
          <w:rPr>
            <w:webHidden/>
          </w:rPr>
          <w:t>26</w:t>
        </w:r>
        <w:r w:rsidR="00E5392D">
          <w:rPr>
            <w:webHidden/>
          </w:rPr>
          <w:fldChar w:fldCharType="end"/>
        </w:r>
      </w:hyperlink>
    </w:p>
    <w:p w:rsidR="00657258" w:rsidRPr="007E291C" w:rsidRDefault="00E5392D" w:rsidP="00657258">
      <w:pPr>
        <w:pStyle w:val="Heading1"/>
        <w:numPr>
          <w:ilvl w:val="0"/>
          <w:numId w:val="0"/>
        </w:numPr>
        <w:rPr>
          <w:lang w:val="en-GB"/>
        </w:rPr>
      </w:pPr>
      <w:r w:rsidRPr="007E291C">
        <w:rPr>
          <w:lang w:val="en-GB"/>
        </w:rPr>
        <w:fldChar w:fldCharType="end"/>
      </w:r>
    </w:p>
    <w:p w:rsidR="00BB0A37" w:rsidRPr="007E291C" w:rsidRDefault="00657258" w:rsidP="00EF1650">
      <w:pPr>
        <w:pStyle w:val="Heading1"/>
        <w:rPr>
          <w:lang w:val="en-GB"/>
        </w:rPr>
      </w:pPr>
      <w:r w:rsidRPr="007E291C">
        <w:rPr>
          <w:lang w:val="en-GB"/>
        </w:rPr>
        <w:br w:type="page"/>
      </w:r>
      <w:bookmarkStart w:id="0" w:name="_Toc280025475"/>
      <w:r w:rsidR="00BB0A37" w:rsidRPr="007E291C">
        <w:rPr>
          <w:lang w:val="en-GB"/>
        </w:rPr>
        <w:lastRenderedPageBreak/>
        <w:t>INTRODUCTION</w:t>
      </w:r>
      <w:bookmarkEnd w:id="0"/>
    </w:p>
    <w:p w:rsidR="00BB0A37" w:rsidRPr="007E291C" w:rsidRDefault="00BB0A37" w:rsidP="00BB0A37">
      <w:pPr>
        <w:rPr>
          <w:rFonts w:cs="Arial"/>
          <w:lang w:val="en-GB"/>
        </w:rPr>
      </w:pPr>
    </w:p>
    <w:p w:rsidR="00BB0A37" w:rsidRPr="007E291C" w:rsidRDefault="00E14ED7" w:rsidP="00BB0A37">
      <w:r w:rsidRPr="007E291C">
        <w:t>The 20</w:t>
      </w:r>
      <w:r w:rsidR="002B5E9C" w:rsidRPr="007E291C">
        <w:t>11</w:t>
      </w:r>
      <w:r w:rsidR="00BB0A37" w:rsidRPr="007E291C">
        <w:t xml:space="preserve"> Annual Operating Plan (AOP) spans t</w:t>
      </w:r>
      <w:r w:rsidR="00C06D8E" w:rsidRPr="007E291C">
        <w:t>he period January – December 201</w:t>
      </w:r>
      <w:r w:rsidR="002B5E9C" w:rsidRPr="007E291C">
        <w:t>1</w:t>
      </w:r>
      <w:r w:rsidR="00BB0A37" w:rsidRPr="007E291C">
        <w:t xml:space="preserve">.  The INCOSE AOP describes the significant planned activities and associated monetary resources for the forthcoming fiscal year, including recurring annual expenses.  </w:t>
      </w:r>
      <w:r w:rsidR="00345DE9" w:rsidRPr="007E291C">
        <w:t>I</w:t>
      </w:r>
      <w:r w:rsidR="00BB0A37" w:rsidRPr="007E291C">
        <w:t>t also sets out the planned non-recurring in</w:t>
      </w:r>
      <w:r w:rsidR="00276551" w:rsidRPr="007E291C">
        <w:t>vestments in special projects.</w:t>
      </w:r>
      <w:r w:rsidR="00C06D8E" w:rsidRPr="007E291C">
        <w:t xml:space="preserve">  In Appendix A, a list of active contracts is provided.</w:t>
      </w:r>
    </w:p>
    <w:p w:rsidR="00BB0A37" w:rsidRPr="007E291C" w:rsidRDefault="00BB0A37" w:rsidP="00BB0A37">
      <w:pPr>
        <w:rPr>
          <w:rFonts w:cs="Arial"/>
          <w:lang w:val="en-GB"/>
        </w:rPr>
      </w:pPr>
    </w:p>
    <w:p w:rsidR="00BB0A37" w:rsidRPr="007E291C" w:rsidRDefault="00BB0A37" w:rsidP="00EF1650">
      <w:pPr>
        <w:pStyle w:val="Heading1"/>
        <w:rPr>
          <w:lang w:val="en-GB"/>
        </w:rPr>
      </w:pPr>
      <w:bookmarkStart w:id="1" w:name="_Toc182384999"/>
      <w:bookmarkStart w:id="2" w:name="_Toc182387870"/>
      <w:bookmarkStart w:id="3" w:name="_Toc182385000"/>
      <w:bookmarkStart w:id="4" w:name="_Toc182387871"/>
      <w:bookmarkStart w:id="5" w:name="_Toc182385001"/>
      <w:bookmarkStart w:id="6" w:name="_Toc182387872"/>
      <w:bookmarkStart w:id="7" w:name="_Toc182385002"/>
      <w:bookmarkStart w:id="8" w:name="_Toc182387873"/>
      <w:bookmarkStart w:id="9" w:name="_Toc280025476"/>
      <w:bookmarkEnd w:id="1"/>
      <w:bookmarkEnd w:id="2"/>
      <w:bookmarkEnd w:id="3"/>
      <w:bookmarkEnd w:id="4"/>
      <w:bookmarkEnd w:id="5"/>
      <w:bookmarkEnd w:id="6"/>
      <w:bookmarkEnd w:id="7"/>
      <w:bookmarkEnd w:id="8"/>
      <w:r w:rsidRPr="007E291C">
        <w:rPr>
          <w:lang w:val="en-GB"/>
        </w:rPr>
        <w:t>ANNUAL OPERATING PLAN 20</w:t>
      </w:r>
      <w:r w:rsidR="0089637C" w:rsidRPr="007E291C">
        <w:rPr>
          <w:lang w:val="en-GB"/>
        </w:rPr>
        <w:t>1</w:t>
      </w:r>
      <w:r w:rsidR="00FC5514">
        <w:rPr>
          <w:lang w:val="en-GB"/>
        </w:rPr>
        <w:t>1</w:t>
      </w:r>
      <w:bookmarkEnd w:id="9"/>
    </w:p>
    <w:p w:rsidR="00BB0A37" w:rsidRPr="007E291C" w:rsidRDefault="00BB0A37" w:rsidP="00BB0A37">
      <w:pPr>
        <w:rPr>
          <w:rFonts w:cs="Arial"/>
          <w:lang w:val="en-GB"/>
        </w:rPr>
      </w:pPr>
    </w:p>
    <w:p w:rsidR="005F3ACC" w:rsidRPr="007E291C" w:rsidRDefault="005F3ACC" w:rsidP="005F3ACC">
      <w:pPr>
        <w:pStyle w:val="Heading2"/>
        <w:rPr>
          <w:lang w:val="en-GB"/>
        </w:rPr>
      </w:pPr>
      <w:bookmarkStart w:id="10" w:name="_Toc280025477"/>
      <w:r w:rsidRPr="007E291C">
        <w:rPr>
          <w:lang w:val="en-GB"/>
        </w:rPr>
        <w:t>INCOSE Operations</w:t>
      </w:r>
      <w:bookmarkEnd w:id="10"/>
    </w:p>
    <w:p w:rsidR="005F3ACC" w:rsidRPr="007E291C" w:rsidRDefault="005F3ACC" w:rsidP="005F3ACC">
      <w:pPr>
        <w:rPr>
          <w:rFonts w:cs="Arial"/>
          <w:lang w:val="en-GB"/>
        </w:rPr>
      </w:pPr>
      <w:r w:rsidRPr="007E291C">
        <w:rPr>
          <w:rFonts w:cs="Arial"/>
          <w:lang w:val="en-GB"/>
        </w:rPr>
        <w:t xml:space="preserve">INCOSE Operations covers those areas which are part of the </w:t>
      </w:r>
      <w:r w:rsidR="00FC5514" w:rsidRPr="007E291C">
        <w:rPr>
          <w:rFonts w:cs="Arial"/>
          <w:lang w:val="en-GB"/>
        </w:rPr>
        <w:t>on-going</w:t>
      </w:r>
      <w:r w:rsidRPr="007E291C">
        <w:rPr>
          <w:rFonts w:cs="Arial"/>
          <w:lang w:val="en-GB"/>
        </w:rPr>
        <w:t xml:space="preserve"> delivery of member benefits within the organisation.  In most cases these are underpinned by support contracts, as detailed in </w:t>
      </w:r>
      <w:r w:rsidR="00FC5BA8">
        <w:rPr>
          <w:rFonts w:cs="Arial"/>
          <w:lang w:val="en-GB"/>
        </w:rPr>
        <w:t>Appendix A</w:t>
      </w:r>
      <w:r w:rsidRPr="007E291C">
        <w:rPr>
          <w:rFonts w:cs="Arial"/>
          <w:lang w:val="en-GB"/>
        </w:rPr>
        <w:t xml:space="preserve">.  INCOSE Operations covers the following categories:  Major Events, Regular Publications, Certification, </w:t>
      </w:r>
      <w:r w:rsidR="003A15AB" w:rsidRPr="007E291C">
        <w:rPr>
          <w:rFonts w:cs="Arial"/>
          <w:lang w:val="en-GB"/>
        </w:rPr>
        <w:t>and General</w:t>
      </w:r>
      <w:r w:rsidRPr="007E291C">
        <w:rPr>
          <w:rFonts w:cs="Arial"/>
          <w:lang w:val="en-GB"/>
        </w:rPr>
        <w:t xml:space="preserve"> Support for Chapters, Marketing and New Operations.</w:t>
      </w:r>
    </w:p>
    <w:p w:rsidR="005F3ACC" w:rsidRPr="007E291C" w:rsidRDefault="005F3ACC" w:rsidP="005F3ACC">
      <w:pPr>
        <w:rPr>
          <w:rFonts w:cs="Arial"/>
          <w:lang w:val="en-GB"/>
        </w:rPr>
      </w:pPr>
    </w:p>
    <w:p w:rsidR="005F3ACC" w:rsidRPr="007E291C" w:rsidRDefault="005F3ACC" w:rsidP="005F3ACC">
      <w:pPr>
        <w:pStyle w:val="Heading3"/>
        <w:rPr>
          <w:lang w:val="en-GB"/>
        </w:rPr>
      </w:pPr>
      <w:bookmarkStart w:id="11" w:name="_Toc280025478"/>
      <w:r w:rsidRPr="007E291C">
        <w:rPr>
          <w:lang w:val="en-GB"/>
        </w:rPr>
        <w:t>Scheduled Meetings/Major Events [BLI: 9.0]</w:t>
      </w:r>
      <w:bookmarkEnd w:id="11"/>
    </w:p>
    <w:p w:rsidR="005F3ACC" w:rsidRPr="00911655" w:rsidRDefault="005F3ACC" w:rsidP="005F3ACC">
      <w:pPr>
        <w:rPr>
          <w:rFonts w:cs="Arial"/>
          <w:lang w:val="en-GB"/>
        </w:rPr>
      </w:pPr>
    </w:p>
    <w:p w:rsidR="005F3ACC" w:rsidRPr="00911655" w:rsidRDefault="005F3ACC" w:rsidP="005F3ACC">
      <w:pPr>
        <w:rPr>
          <w:rFonts w:cs="Arial"/>
          <w:i/>
          <w:lang w:val="en-GB"/>
        </w:rPr>
      </w:pPr>
      <w:r w:rsidRPr="00911655">
        <w:rPr>
          <w:i/>
          <w:lang w:val="en-GB"/>
        </w:rPr>
        <w:t>Responsible Director: Director for Strategy</w:t>
      </w:r>
      <w:r w:rsidRPr="00911655">
        <w:rPr>
          <w:rFonts w:cs="Arial"/>
          <w:i/>
          <w:lang w:val="en-GB"/>
        </w:rPr>
        <w:t xml:space="preserve"> </w:t>
      </w:r>
    </w:p>
    <w:p w:rsidR="005F3ACC" w:rsidRPr="00911655" w:rsidRDefault="005F3ACC" w:rsidP="005F3ACC">
      <w:pPr>
        <w:pStyle w:val="Heading4"/>
        <w:keepNext w:val="0"/>
        <w:ind w:left="862" w:hanging="862"/>
        <w:rPr>
          <w:rFonts w:cs="Arial"/>
          <w:lang w:val="en-GB"/>
        </w:rPr>
      </w:pPr>
      <w:r w:rsidRPr="00911655">
        <w:rPr>
          <w:rFonts w:cs="Arial"/>
          <w:lang w:val="en-GB"/>
        </w:rPr>
        <w:t>Currently planned events include:</w:t>
      </w:r>
    </w:p>
    <w:p w:rsidR="005F3ACC" w:rsidRPr="00911655" w:rsidRDefault="005F3ACC" w:rsidP="005F3ACC">
      <w:pPr>
        <w:pStyle w:val="Heading4"/>
        <w:keepNext w:val="0"/>
        <w:numPr>
          <w:ilvl w:val="0"/>
          <w:numId w:val="5"/>
        </w:numPr>
        <w:spacing w:before="0" w:after="0"/>
        <w:ind w:left="1582"/>
        <w:rPr>
          <w:rFonts w:cs="Arial"/>
          <w:lang w:val="en-GB"/>
        </w:rPr>
      </w:pPr>
      <w:r w:rsidRPr="00911655">
        <w:rPr>
          <w:rFonts w:cs="Arial"/>
          <w:lang w:val="en-GB"/>
        </w:rPr>
        <w:t xml:space="preserve">International Workshop </w:t>
      </w:r>
      <w:r w:rsidR="003A15AB">
        <w:rPr>
          <w:rFonts w:cs="Arial"/>
          <w:lang w:val="en-GB"/>
        </w:rPr>
        <w:t>20</w:t>
      </w:r>
      <w:r w:rsidRPr="00911655">
        <w:rPr>
          <w:rFonts w:cs="Arial"/>
          <w:lang w:val="en-GB"/>
        </w:rPr>
        <w:t>11 in Phoenix, AZ</w:t>
      </w:r>
    </w:p>
    <w:p w:rsidR="005F3ACC" w:rsidRPr="00911655" w:rsidRDefault="005F3ACC" w:rsidP="005F3ACC">
      <w:pPr>
        <w:pStyle w:val="Heading4"/>
        <w:keepNext w:val="0"/>
        <w:numPr>
          <w:ilvl w:val="0"/>
          <w:numId w:val="5"/>
        </w:numPr>
        <w:spacing w:before="0" w:after="0"/>
        <w:ind w:left="1582"/>
        <w:rPr>
          <w:rFonts w:cs="Arial"/>
          <w:lang w:val="en-GB"/>
        </w:rPr>
      </w:pPr>
      <w:r w:rsidRPr="00911655">
        <w:rPr>
          <w:rFonts w:cs="Arial"/>
          <w:lang w:val="en-GB" w:eastAsia="en-GB"/>
        </w:rPr>
        <w:t xml:space="preserve">Spring </w:t>
      </w:r>
      <w:r w:rsidR="00094E39">
        <w:rPr>
          <w:rFonts w:cs="Arial"/>
          <w:lang w:val="en-GB" w:eastAsia="en-GB"/>
        </w:rPr>
        <w:t>Board</w:t>
      </w:r>
      <w:r w:rsidRPr="00911655">
        <w:rPr>
          <w:rFonts w:cs="Arial"/>
          <w:lang w:val="en-GB" w:eastAsia="en-GB"/>
        </w:rPr>
        <w:t xml:space="preserve"> Meeting</w:t>
      </w:r>
      <w:r w:rsidR="003A15AB">
        <w:rPr>
          <w:rFonts w:cs="Arial"/>
          <w:lang w:val="en-GB" w:eastAsia="en-GB"/>
        </w:rPr>
        <w:t>,</w:t>
      </w:r>
      <w:r w:rsidRPr="00911655">
        <w:rPr>
          <w:rFonts w:cs="Arial"/>
          <w:lang w:val="en-GB" w:eastAsia="en-GB"/>
        </w:rPr>
        <w:t xml:space="preserve"> 2Q 2011 in Los Angeles, CA - to align with the CSER Conference.</w:t>
      </w:r>
      <w:r w:rsidRPr="00911655">
        <w:rPr>
          <w:rFonts w:cs="Arial"/>
          <w:lang w:val="en-GB"/>
        </w:rPr>
        <w:t xml:space="preserve"> </w:t>
      </w:r>
    </w:p>
    <w:p w:rsidR="005F3ACC" w:rsidRPr="00911655" w:rsidRDefault="005F3ACC" w:rsidP="005F3ACC">
      <w:pPr>
        <w:pStyle w:val="Heading4"/>
        <w:keepNext w:val="0"/>
        <w:numPr>
          <w:ilvl w:val="0"/>
          <w:numId w:val="5"/>
        </w:numPr>
        <w:spacing w:before="0" w:after="0"/>
        <w:ind w:left="1582"/>
        <w:rPr>
          <w:rFonts w:cs="Arial"/>
          <w:lang w:val="en-GB"/>
        </w:rPr>
      </w:pPr>
      <w:r w:rsidRPr="00911655">
        <w:rPr>
          <w:rFonts w:cs="Arial"/>
          <w:lang w:val="en-GB"/>
        </w:rPr>
        <w:t>International Symposium, Denver, CO</w:t>
      </w:r>
    </w:p>
    <w:p w:rsidR="005F3ACC" w:rsidRPr="00911655" w:rsidRDefault="005F3ACC" w:rsidP="005F3ACC">
      <w:pPr>
        <w:pStyle w:val="Heading4"/>
        <w:keepNext w:val="0"/>
        <w:numPr>
          <w:ilvl w:val="0"/>
          <w:numId w:val="5"/>
        </w:numPr>
        <w:spacing w:before="0" w:after="0"/>
        <w:ind w:left="1582"/>
        <w:rPr>
          <w:rFonts w:cs="Arial"/>
          <w:lang w:val="en-GB" w:eastAsia="en-GB"/>
        </w:rPr>
      </w:pPr>
      <w:r w:rsidRPr="00911655">
        <w:rPr>
          <w:rFonts w:cs="Arial"/>
          <w:lang w:val="en-GB"/>
        </w:rPr>
        <w:t xml:space="preserve">Autumn </w:t>
      </w:r>
      <w:r w:rsidR="00094E39">
        <w:rPr>
          <w:rFonts w:cs="Arial"/>
          <w:lang w:val="en-GB"/>
        </w:rPr>
        <w:t>Board</w:t>
      </w:r>
      <w:r w:rsidRPr="00911655">
        <w:rPr>
          <w:rFonts w:cs="Arial"/>
          <w:lang w:val="en-GB"/>
        </w:rPr>
        <w:t xml:space="preserve"> Meeting, 4Q 2011 Italy</w:t>
      </w:r>
    </w:p>
    <w:p w:rsidR="005F3ACC" w:rsidRPr="00911655" w:rsidRDefault="005F3ACC" w:rsidP="005F3ACC">
      <w:pPr>
        <w:pStyle w:val="Heading4"/>
        <w:keepNext w:val="0"/>
        <w:ind w:left="862" w:hanging="862"/>
        <w:rPr>
          <w:rFonts w:cs="Arial"/>
          <w:lang w:val="en-GB"/>
        </w:rPr>
      </w:pPr>
      <w:r w:rsidRPr="00911655">
        <w:rPr>
          <w:rFonts w:cs="Arial"/>
          <w:lang w:val="en-GB"/>
        </w:rPr>
        <w:t xml:space="preserve">To support our geographic and domain diversification goals and better serve our member base, INCOSE intends to evolve to four annual conferences at the regional / international level to increase interaction and engagement opportunities: Americas SE Conference (ASEC), Asia-Pacific Conference on Systems Engineering (APCOSE), European SE Conference (EuSEC), and Conference on Systems Engineering Research (CSER).  By commencing the planning effort now, INCOSE can begin to deploy an expanded event series in 2011.  </w:t>
      </w:r>
    </w:p>
    <w:p w:rsidR="005F3ACC" w:rsidRPr="00911655" w:rsidRDefault="005F3ACC" w:rsidP="005F3ACC">
      <w:pPr>
        <w:pStyle w:val="Heading4"/>
        <w:keepNext w:val="0"/>
        <w:numPr>
          <w:ilvl w:val="0"/>
          <w:numId w:val="0"/>
        </w:numPr>
        <w:ind w:left="862"/>
        <w:rPr>
          <w:rFonts w:cs="Arial"/>
          <w:lang w:val="en-GB"/>
        </w:rPr>
      </w:pPr>
      <w:r w:rsidRPr="00911655">
        <w:rPr>
          <w:rFonts w:cs="Arial"/>
          <w:lang w:val="en-GB"/>
        </w:rPr>
        <w:t xml:space="preserve">This effort requires an expansion to the scope of the Events Committee to coordinate venue and theme identification across events to support the INCOSE strategy. Support contracts will also be expanded, taking on more logistical responsibilities and enabling volunteer teams to focus on the intellectual content of events.  This has </w:t>
      </w:r>
      <w:r w:rsidRPr="00911655">
        <w:rPr>
          <w:rFonts w:cs="Arial"/>
          <w:lang w:val="en-GB"/>
        </w:rPr>
        <w:lastRenderedPageBreak/>
        <w:t xml:space="preserve">been initiated and will be </w:t>
      </w:r>
      <w:r>
        <w:rPr>
          <w:rFonts w:cs="Arial"/>
          <w:lang w:val="en-GB"/>
        </w:rPr>
        <w:t xml:space="preserve">worked </w:t>
      </w:r>
      <w:r w:rsidRPr="00911655">
        <w:rPr>
          <w:rFonts w:cs="Arial"/>
          <w:lang w:val="en-GB"/>
        </w:rPr>
        <w:t>further. As a result</w:t>
      </w:r>
      <w:r>
        <w:rPr>
          <w:rFonts w:cs="Arial"/>
          <w:lang w:val="en-GB"/>
        </w:rPr>
        <w:t>, the intention will be to</w:t>
      </w:r>
      <w:r w:rsidR="00157C91">
        <w:rPr>
          <w:rFonts w:cs="Arial"/>
          <w:lang w:val="en-GB"/>
        </w:rPr>
        <w:t xml:space="preserve"> select</w:t>
      </w:r>
      <w:r>
        <w:rPr>
          <w:rFonts w:cs="Arial"/>
          <w:lang w:val="en-GB"/>
        </w:rPr>
        <w:t xml:space="preserve"> </w:t>
      </w:r>
      <w:r w:rsidRPr="00911655">
        <w:rPr>
          <w:rFonts w:cs="Arial"/>
          <w:lang w:val="en-GB"/>
        </w:rPr>
        <w:t xml:space="preserve">the location of events </w:t>
      </w:r>
      <w:r w:rsidR="00157C91">
        <w:rPr>
          <w:rFonts w:cs="Arial"/>
          <w:lang w:val="en-GB"/>
        </w:rPr>
        <w:t>to meet the</w:t>
      </w:r>
      <w:r w:rsidRPr="00911655">
        <w:rPr>
          <w:rFonts w:cs="Arial"/>
          <w:lang w:val="en-GB"/>
        </w:rPr>
        <w:t xml:space="preserve"> strategic objectives rather than the availability of local volunteers. This has already been the basis for IW11 and IS11.</w:t>
      </w:r>
    </w:p>
    <w:p w:rsidR="005F3ACC" w:rsidRPr="00911655" w:rsidRDefault="005F3ACC" w:rsidP="005F3ACC">
      <w:pPr>
        <w:rPr>
          <w:lang w:val="en-GB"/>
        </w:rPr>
      </w:pPr>
    </w:p>
    <w:p w:rsidR="005F3ACC" w:rsidRPr="00911655" w:rsidRDefault="005F3ACC" w:rsidP="005F3ACC">
      <w:pPr>
        <w:ind w:firstLine="720"/>
        <w:rPr>
          <w:rFonts w:cs="Arial"/>
          <w:lang w:val="en-GB"/>
        </w:rPr>
      </w:pPr>
      <w:r w:rsidRPr="00911655">
        <w:rPr>
          <w:rFonts w:cs="Arial"/>
          <w:lang w:val="en-GB"/>
        </w:rPr>
        <w:t xml:space="preserve">Required </w:t>
      </w:r>
      <w:r>
        <w:rPr>
          <w:rFonts w:cs="Arial"/>
          <w:lang w:val="en-GB"/>
        </w:rPr>
        <w:t xml:space="preserve">investment </w:t>
      </w:r>
      <w:r w:rsidRPr="00911655">
        <w:rPr>
          <w:rFonts w:cs="Arial"/>
          <w:lang w:val="en-GB"/>
        </w:rPr>
        <w:t>budget for IW 2011: $50,000</w:t>
      </w:r>
    </w:p>
    <w:p w:rsidR="005F3ACC" w:rsidRPr="00911655" w:rsidRDefault="005F3ACC" w:rsidP="005F3ACC">
      <w:pPr>
        <w:ind w:firstLine="720"/>
        <w:rPr>
          <w:lang w:val="en-GB"/>
        </w:rPr>
      </w:pPr>
      <w:r w:rsidRPr="00911655">
        <w:rPr>
          <w:rFonts w:cs="Arial"/>
          <w:lang w:val="en-GB"/>
        </w:rPr>
        <w:t>Estimated Profit for IS 2011: $75,000</w:t>
      </w:r>
    </w:p>
    <w:p w:rsidR="005F3ACC" w:rsidRPr="007E291C" w:rsidRDefault="005F3ACC" w:rsidP="005F3ACC">
      <w:pPr>
        <w:pStyle w:val="Heading3"/>
        <w:rPr>
          <w:lang w:val="en-GB"/>
        </w:rPr>
      </w:pPr>
      <w:bookmarkStart w:id="12" w:name="_Toc280025479"/>
      <w:r w:rsidRPr="007E291C">
        <w:rPr>
          <w:lang w:val="en-GB"/>
        </w:rPr>
        <w:t>Regular Publications</w:t>
      </w:r>
      <w:bookmarkEnd w:id="12"/>
    </w:p>
    <w:p w:rsidR="005F3ACC" w:rsidRPr="007E291C" w:rsidRDefault="005F3ACC" w:rsidP="005F3ACC">
      <w:pPr>
        <w:pStyle w:val="Heading41"/>
      </w:pPr>
      <w:bookmarkStart w:id="13" w:name="_Toc280025480"/>
      <w:r w:rsidRPr="007E291C">
        <w:t>INSIGHT  [BLI 3.2]</w:t>
      </w:r>
      <w:bookmarkEnd w:id="13"/>
    </w:p>
    <w:p w:rsidR="005F3ACC" w:rsidRPr="007E291C" w:rsidRDefault="005F3ACC" w:rsidP="005F3ACC">
      <w:pPr>
        <w:keepNext/>
        <w:rPr>
          <w:lang w:val="en-GB"/>
        </w:rPr>
      </w:pPr>
    </w:p>
    <w:p w:rsidR="005F3ACC" w:rsidRPr="007E291C" w:rsidRDefault="005F3ACC" w:rsidP="005F3ACC">
      <w:pPr>
        <w:rPr>
          <w:i/>
          <w:lang w:val="en-GB"/>
        </w:rPr>
      </w:pPr>
      <w:r w:rsidRPr="007E291C">
        <w:rPr>
          <w:i/>
          <w:lang w:val="en-GB"/>
        </w:rPr>
        <w:t>Responsible Director – Director for Communications</w:t>
      </w:r>
    </w:p>
    <w:p w:rsidR="005F3ACC" w:rsidRPr="007E291C" w:rsidRDefault="005F3ACC" w:rsidP="005F3ACC">
      <w:pPr>
        <w:ind w:left="720"/>
        <w:rPr>
          <w:lang w:val="en-GB"/>
        </w:rPr>
      </w:pPr>
    </w:p>
    <w:p w:rsidR="005F3ACC" w:rsidRDefault="005F3ACC" w:rsidP="005F3ACC">
      <w:pPr>
        <w:rPr>
          <w:lang w:val="en-GB"/>
        </w:rPr>
      </w:pPr>
      <w:r w:rsidRPr="007E291C">
        <w:rPr>
          <w:lang w:val="en-GB"/>
        </w:rPr>
        <w:t>INSIGHT remains the primary communications channel and newsletter of the INCOSE</w:t>
      </w:r>
      <w:r>
        <w:rPr>
          <w:lang w:val="en-GB"/>
        </w:rPr>
        <w:t xml:space="preserve"> organization</w:t>
      </w:r>
      <w:r w:rsidRPr="007E291C">
        <w:rPr>
          <w:lang w:val="en-GB"/>
        </w:rPr>
        <w:t xml:space="preserve">. It is now offered in electronic media as a member benefit; members may still subscribe to receive a paper copy at an additional cost. </w:t>
      </w:r>
      <w:r w:rsidRPr="007E291C" w:rsidDel="009A024D">
        <w:rPr>
          <w:lang w:val="en-GB"/>
        </w:rPr>
        <w:t xml:space="preserve"> </w:t>
      </w:r>
    </w:p>
    <w:p w:rsidR="005F3ACC" w:rsidRPr="007E291C" w:rsidRDefault="005F3ACC" w:rsidP="005F3ACC">
      <w:pPr>
        <w:rPr>
          <w:lang w:val="en-GB"/>
        </w:rPr>
      </w:pPr>
      <w:r w:rsidRPr="007E291C">
        <w:rPr>
          <w:lang w:val="en-GB"/>
        </w:rPr>
        <w:t>The four theme issues for 2011 are listed below.</w:t>
      </w:r>
    </w:p>
    <w:p w:rsidR="005F3ACC" w:rsidRPr="007E291C" w:rsidRDefault="005F3ACC" w:rsidP="005F3ACC">
      <w:pPr>
        <w:rPr>
          <w:rFonts w:ascii="Times New Roman" w:hAnsi="Times New Roman"/>
        </w:rPr>
      </w:pPr>
    </w:p>
    <w:tbl>
      <w:tblPr>
        <w:tblW w:w="0" w:type="auto"/>
        <w:tblCellMar>
          <w:left w:w="0" w:type="dxa"/>
          <w:right w:w="0" w:type="dxa"/>
        </w:tblCellMar>
        <w:tblLook w:val="0000" w:firstRow="0" w:lastRow="0" w:firstColumn="0" w:lastColumn="0" w:noHBand="0" w:noVBand="0"/>
      </w:tblPr>
      <w:tblGrid>
        <w:gridCol w:w="1091"/>
        <w:gridCol w:w="1621"/>
        <w:gridCol w:w="4837"/>
        <w:gridCol w:w="2603"/>
      </w:tblGrid>
      <w:tr w:rsidR="005F3ACC" w:rsidRPr="007E291C" w:rsidTr="00094E39">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3ACC" w:rsidRPr="007E291C" w:rsidRDefault="005F3ACC" w:rsidP="00094E39">
            <w:pPr>
              <w:spacing w:before="100" w:beforeAutospacing="1" w:after="100" w:afterAutospacing="1"/>
              <w:rPr>
                <w:rFonts w:ascii="Times New Roman" w:hAnsi="Times New Roman"/>
              </w:rPr>
            </w:pPr>
            <w:r w:rsidRPr="007E291C">
              <w:rPr>
                <w:rFonts w:cs="Arial"/>
                <w:b/>
                <w:sz w:val="20"/>
              </w:rPr>
              <w:t>Issue</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3ACC" w:rsidRPr="007E291C" w:rsidRDefault="005F3ACC" w:rsidP="00094E39">
            <w:pPr>
              <w:spacing w:before="100" w:beforeAutospacing="1" w:after="100" w:afterAutospacing="1"/>
              <w:rPr>
                <w:rFonts w:ascii="Times New Roman" w:hAnsi="Times New Roman"/>
              </w:rPr>
            </w:pPr>
            <w:r w:rsidRPr="007E291C">
              <w:rPr>
                <w:rFonts w:cs="Arial"/>
                <w:b/>
                <w:sz w:val="20"/>
              </w:rPr>
              <w:t>Submission Date</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3ACC" w:rsidRPr="007E291C" w:rsidRDefault="005F3ACC" w:rsidP="00094E39">
            <w:pPr>
              <w:spacing w:before="100" w:beforeAutospacing="1" w:after="100" w:afterAutospacing="1"/>
              <w:rPr>
                <w:rFonts w:ascii="Times New Roman" w:hAnsi="Times New Roman"/>
              </w:rPr>
            </w:pPr>
            <w:r w:rsidRPr="007E291C">
              <w:rPr>
                <w:rFonts w:cs="Arial"/>
                <w:b/>
                <w:sz w:val="20"/>
              </w:rPr>
              <w:t>Theme</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3ACC" w:rsidRPr="007E291C" w:rsidRDefault="005F3ACC" w:rsidP="00094E39">
            <w:pPr>
              <w:spacing w:before="100" w:beforeAutospacing="1" w:after="100" w:afterAutospacing="1"/>
              <w:rPr>
                <w:rFonts w:ascii="Times New Roman" w:hAnsi="Times New Roman"/>
              </w:rPr>
            </w:pPr>
            <w:r w:rsidRPr="007E291C">
              <w:rPr>
                <w:rFonts w:cs="Arial"/>
                <w:b/>
                <w:sz w:val="20"/>
              </w:rPr>
              <w:t>Theme Editor</w:t>
            </w:r>
          </w:p>
        </w:tc>
      </w:tr>
      <w:tr w:rsidR="005F3ACC" w:rsidRPr="007E291C" w:rsidTr="00094E39">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3ACC" w:rsidRPr="007E291C" w:rsidRDefault="005F3ACC" w:rsidP="00094E39">
            <w:pPr>
              <w:pStyle w:val="NormalWeb"/>
              <w:spacing w:before="0" w:beforeAutospacing="0" w:after="0" w:afterAutospacing="0"/>
            </w:pPr>
            <w:r w:rsidRPr="007E291C">
              <w:rPr>
                <w:rFonts w:ascii="Arial" w:hAnsi="Arial" w:cs="Arial"/>
                <w:sz w:val="20"/>
                <w:szCs w:val="20"/>
              </w:rPr>
              <w:t>1st Qtr 2011</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3ACC" w:rsidRPr="007E291C" w:rsidRDefault="005F3ACC" w:rsidP="00094E39">
            <w:pPr>
              <w:pStyle w:val="NormalWeb"/>
              <w:spacing w:before="0" w:beforeAutospacing="0" w:after="0" w:afterAutospacing="0"/>
            </w:pPr>
            <w:r w:rsidRPr="007E291C">
              <w:rPr>
                <w:rFonts w:ascii="Arial" w:hAnsi="Arial" w:cs="Arial"/>
                <w:sz w:val="20"/>
                <w:szCs w:val="20"/>
              </w:rPr>
              <w:t>15 Feb 2011</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3ACC" w:rsidRPr="007E291C" w:rsidRDefault="005F3ACC" w:rsidP="00094E39">
            <w:pPr>
              <w:pStyle w:val="NormalWeb"/>
              <w:spacing w:before="0" w:beforeAutospacing="0" w:after="0" w:afterAutospacing="0"/>
            </w:pPr>
            <w:r w:rsidRPr="007E291C">
              <w:rPr>
                <w:rFonts w:ascii="Arial" w:hAnsi="Arial" w:cs="Arial"/>
                <w:sz w:val="18"/>
                <w:szCs w:val="18"/>
              </w:rPr>
              <w:t>Knowledge Management for Systems Engineering</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3ACC" w:rsidRPr="007E291C" w:rsidRDefault="00757C0E" w:rsidP="00094E39">
            <w:pPr>
              <w:pStyle w:val="NormalWeb"/>
              <w:spacing w:before="0" w:beforeAutospacing="0" w:after="0" w:afterAutospacing="0"/>
            </w:pPr>
            <w:hyperlink r:id="rId10" w:history="1">
              <w:r w:rsidR="005F3ACC" w:rsidRPr="007E291C">
                <w:rPr>
                  <w:rStyle w:val="Hyperlink"/>
                  <w:rFonts w:ascii="Arial" w:hAnsi="Arial" w:cs="Arial"/>
                  <w:color w:val="auto"/>
                  <w:sz w:val="18"/>
                  <w:szCs w:val="18"/>
                  <w:u w:val="none"/>
                </w:rPr>
                <w:t>Regina Griego, Art Pyster, and Kevin Forsberg</w:t>
              </w:r>
            </w:hyperlink>
          </w:p>
        </w:tc>
      </w:tr>
      <w:tr w:rsidR="005F3ACC" w:rsidRPr="007E291C" w:rsidTr="00094E39">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3ACC" w:rsidRPr="007E291C" w:rsidRDefault="005F3ACC" w:rsidP="00094E39">
            <w:pPr>
              <w:pStyle w:val="NormalWeb"/>
              <w:spacing w:before="0" w:beforeAutospacing="0" w:after="0" w:afterAutospacing="0"/>
            </w:pPr>
            <w:r w:rsidRPr="007E291C">
              <w:rPr>
                <w:rFonts w:ascii="Arial" w:hAnsi="Arial" w:cs="Arial"/>
                <w:sz w:val="20"/>
                <w:szCs w:val="20"/>
              </w:rPr>
              <w:t>2nd Qtr 2011</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3ACC" w:rsidRPr="007E291C" w:rsidRDefault="005F3ACC" w:rsidP="00094E39">
            <w:pPr>
              <w:pStyle w:val="NormalWeb"/>
              <w:spacing w:before="0" w:beforeAutospacing="0" w:after="0" w:afterAutospacing="0"/>
            </w:pPr>
            <w:r w:rsidRPr="007E291C">
              <w:rPr>
                <w:rFonts w:ascii="Arial" w:hAnsi="Arial" w:cs="Arial"/>
                <w:sz w:val="20"/>
                <w:szCs w:val="20"/>
              </w:rPr>
              <w:t>15 May 2011</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3ACC" w:rsidRPr="007E291C" w:rsidRDefault="005F3ACC" w:rsidP="00094E39">
            <w:pPr>
              <w:pStyle w:val="NormalWeb"/>
              <w:spacing w:before="0" w:beforeAutospacing="0" w:after="0" w:afterAutospacing="0"/>
            </w:pPr>
            <w:r w:rsidRPr="007E291C">
              <w:rPr>
                <w:rFonts w:ascii="Arial" w:hAnsi="Arial" w:cs="Arial"/>
                <w:sz w:val="18"/>
                <w:szCs w:val="18"/>
              </w:rPr>
              <w:t>Systems of Systems and Self-Organizing Security</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3ACC" w:rsidRPr="007E291C" w:rsidRDefault="00757C0E" w:rsidP="00094E39">
            <w:pPr>
              <w:pStyle w:val="NormalWeb"/>
              <w:spacing w:before="0" w:beforeAutospacing="0" w:after="0" w:afterAutospacing="0"/>
            </w:pPr>
            <w:hyperlink r:id="rId11" w:history="1">
              <w:r w:rsidR="005F3ACC" w:rsidRPr="007E291C">
                <w:rPr>
                  <w:rStyle w:val="Hyperlink"/>
                  <w:rFonts w:ascii="Arial" w:hAnsi="Arial" w:cs="Arial"/>
                  <w:color w:val="auto"/>
                  <w:sz w:val="18"/>
                  <w:szCs w:val="18"/>
                  <w:u w:val="none"/>
                </w:rPr>
                <w:t>Rick Dove, Ken Kepchar, and Jennifer Bayuk</w:t>
              </w:r>
            </w:hyperlink>
          </w:p>
        </w:tc>
      </w:tr>
      <w:tr w:rsidR="005F3ACC" w:rsidRPr="007E291C" w:rsidTr="00094E39">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3ACC" w:rsidRPr="007E291C" w:rsidRDefault="005F3ACC" w:rsidP="00094E39">
            <w:pPr>
              <w:pStyle w:val="NormalWeb"/>
              <w:spacing w:before="0" w:beforeAutospacing="0" w:after="0" w:afterAutospacing="0"/>
            </w:pPr>
            <w:r w:rsidRPr="007E291C">
              <w:rPr>
                <w:rFonts w:ascii="Arial" w:hAnsi="Arial" w:cs="Arial"/>
                <w:sz w:val="20"/>
                <w:szCs w:val="20"/>
              </w:rPr>
              <w:t xml:space="preserve">3rd Qtr 2011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3ACC" w:rsidRPr="007E291C" w:rsidRDefault="005F3ACC" w:rsidP="00094E39">
            <w:pPr>
              <w:pStyle w:val="NormalWeb"/>
              <w:spacing w:before="0" w:beforeAutospacing="0" w:after="0" w:afterAutospacing="0"/>
            </w:pPr>
            <w:r w:rsidRPr="007E291C">
              <w:rPr>
                <w:rFonts w:ascii="Arial" w:hAnsi="Arial" w:cs="Arial"/>
                <w:sz w:val="20"/>
                <w:szCs w:val="20"/>
              </w:rPr>
              <w:t>15 Aug 2011</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3ACC" w:rsidRPr="007E291C" w:rsidRDefault="005F3ACC" w:rsidP="00094E39">
            <w:pPr>
              <w:pStyle w:val="NormalWeb"/>
              <w:spacing w:before="0" w:beforeAutospacing="0" w:after="0" w:afterAutospacing="0"/>
            </w:pPr>
            <w:r w:rsidRPr="007E291C">
              <w:rPr>
                <w:rFonts w:ascii="Arial" w:hAnsi="Arial" w:cs="Arial"/>
                <w:sz w:val="20"/>
                <w:szCs w:val="20"/>
              </w:rPr>
              <w:t>2011 International Symposium Coverage: Denver, Colorado, USA</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3ACC" w:rsidRPr="007E291C" w:rsidRDefault="005F3ACC" w:rsidP="00094E39">
            <w:pPr>
              <w:pStyle w:val="NormalWeb"/>
              <w:spacing w:before="0" w:beforeAutospacing="0" w:after="0" w:afterAutospacing="0"/>
            </w:pPr>
            <w:r w:rsidRPr="007E291C">
              <w:rPr>
                <w:rFonts w:ascii="Arial" w:hAnsi="Arial" w:cs="Arial"/>
                <w:sz w:val="20"/>
                <w:szCs w:val="20"/>
              </w:rPr>
              <w:t>Doug Hamelin</w:t>
            </w:r>
          </w:p>
        </w:tc>
      </w:tr>
      <w:tr w:rsidR="005F3ACC" w:rsidRPr="007E291C" w:rsidTr="00094E39">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3ACC" w:rsidRPr="007E291C" w:rsidRDefault="005F3ACC" w:rsidP="00094E39">
            <w:pPr>
              <w:pStyle w:val="NormalWeb"/>
              <w:spacing w:before="0" w:beforeAutospacing="0" w:after="0" w:afterAutospacing="0"/>
              <w:rPr>
                <w:rFonts w:ascii="Arial" w:hAnsi="Arial" w:cs="Arial"/>
                <w:sz w:val="20"/>
                <w:szCs w:val="20"/>
              </w:rPr>
            </w:pPr>
            <w:r w:rsidRPr="007E291C">
              <w:rPr>
                <w:rFonts w:ascii="Arial" w:hAnsi="Arial" w:cs="Arial"/>
                <w:sz w:val="20"/>
                <w:szCs w:val="20"/>
              </w:rPr>
              <w:t>4th Qtr 2011</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3ACC" w:rsidRPr="007E291C" w:rsidRDefault="005F3ACC" w:rsidP="00094E39">
            <w:pPr>
              <w:pStyle w:val="NormalWeb"/>
              <w:spacing w:before="0" w:beforeAutospacing="0" w:after="0" w:afterAutospacing="0"/>
              <w:rPr>
                <w:rFonts w:ascii="Arial" w:hAnsi="Arial" w:cs="Arial"/>
                <w:sz w:val="20"/>
                <w:szCs w:val="20"/>
              </w:rPr>
            </w:pPr>
            <w:r w:rsidRPr="007E291C">
              <w:rPr>
                <w:rFonts w:ascii="Arial" w:hAnsi="Arial" w:cs="Arial"/>
                <w:sz w:val="20"/>
                <w:szCs w:val="20"/>
              </w:rPr>
              <w:t>15 Oct 2011</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3ACC" w:rsidRPr="007E291C" w:rsidRDefault="005F3ACC" w:rsidP="00094E39">
            <w:pPr>
              <w:pStyle w:val="NormalWeb"/>
              <w:spacing w:before="0" w:beforeAutospacing="0" w:after="0" w:afterAutospacing="0"/>
              <w:rPr>
                <w:rFonts w:ascii="Arial" w:hAnsi="Arial" w:cs="Arial"/>
                <w:sz w:val="20"/>
                <w:szCs w:val="20"/>
              </w:rPr>
            </w:pPr>
            <w:r w:rsidRPr="007E291C">
              <w:rPr>
                <w:rFonts w:ascii="Arial" w:hAnsi="Arial" w:cs="Arial"/>
                <w:sz w:val="18"/>
                <w:szCs w:val="18"/>
              </w:rPr>
              <w:t>AFIS Doctoral Symposium: Systems Engineering Research Challenges in French Universities</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3ACC" w:rsidRPr="007E291C" w:rsidRDefault="005F3ACC" w:rsidP="00094E39">
            <w:pPr>
              <w:pStyle w:val="NormalWeb"/>
              <w:spacing w:before="0" w:beforeAutospacing="0" w:after="0" w:afterAutospacing="0"/>
              <w:rPr>
                <w:rFonts w:ascii="Arial" w:hAnsi="Arial" w:cs="Arial"/>
                <w:sz w:val="20"/>
                <w:szCs w:val="20"/>
              </w:rPr>
            </w:pPr>
            <w:r w:rsidRPr="007E291C">
              <w:rPr>
                <w:rFonts w:ascii="Arial" w:hAnsi="Arial" w:cs="Arial"/>
                <w:sz w:val="20"/>
                <w:szCs w:val="20"/>
              </w:rPr>
              <w:t>Herve Panetto</w:t>
            </w:r>
          </w:p>
        </w:tc>
      </w:tr>
    </w:tbl>
    <w:p w:rsidR="005F3ACC" w:rsidRPr="007E291C" w:rsidRDefault="005F3ACC" w:rsidP="005F3ACC">
      <w:pPr>
        <w:rPr>
          <w:lang w:val="en-GB"/>
        </w:rPr>
      </w:pPr>
    </w:p>
    <w:p w:rsidR="005F3ACC" w:rsidRDefault="005F3ACC" w:rsidP="005F3ACC">
      <w:pPr>
        <w:rPr>
          <w:lang w:val="en-GB"/>
        </w:rPr>
      </w:pPr>
      <w:r>
        <w:rPr>
          <w:lang w:val="en-GB"/>
        </w:rPr>
        <w:t xml:space="preserve">Unfortunately, since the delivery of INSIGHT </w:t>
      </w:r>
      <w:r w:rsidR="00FC5514">
        <w:rPr>
          <w:lang w:val="en-GB"/>
        </w:rPr>
        <w:t>h</w:t>
      </w:r>
      <w:r>
        <w:rPr>
          <w:lang w:val="en-GB"/>
        </w:rPr>
        <w:t xml:space="preserve">as changed, based on statistics, fewer than 15-25% of membership read a given issue online. Goals in 2011 are to </w:t>
      </w:r>
      <w:r w:rsidRPr="007E291C">
        <w:rPr>
          <w:lang w:val="en-GB"/>
        </w:rPr>
        <w:t>integrat</w:t>
      </w:r>
      <w:r>
        <w:rPr>
          <w:lang w:val="en-GB"/>
        </w:rPr>
        <w:t>e</w:t>
      </w:r>
      <w:r w:rsidRPr="007E291C">
        <w:rPr>
          <w:lang w:val="en-GB"/>
        </w:rPr>
        <w:t xml:space="preserve"> </w:t>
      </w:r>
      <w:r>
        <w:rPr>
          <w:lang w:val="en-GB"/>
        </w:rPr>
        <w:t>our</w:t>
      </w:r>
      <w:r w:rsidR="00FC5514">
        <w:rPr>
          <w:lang w:val="en-GB"/>
        </w:rPr>
        <w:t xml:space="preserve"> </w:t>
      </w:r>
      <w:r w:rsidRPr="007E291C">
        <w:rPr>
          <w:lang w:val="en-GB"/>
        </w:rPr>
        <w:t xml:space="preserve">delivery mechanisms with other community activities </w:t>
      </w:r>
      <w:r>
        <w:rPr>
          <w:lang w:val="en-GB"/>
        </w:rPr>
        <w:t xml:space="preserve">as one of the methods to </w:t>
      </w:r>
      <w:r w:rsidRPr="007E291C">
        <w:rPr>
          <w:lang w:val="en-GB"/>
        </w:rPr>
        <w:t xml:space="preserve">return INSIGHT to one of INCOSE’s most popular and valued products. </w:t>
      </w:r>
      <w:r>
        <w:rPr>
          <w:lang w:val="en-GB"/>
        </w:rPr>
        <w:t>In addition, i</w:t>
      </w:r>
      <w:r w:rsidRPr="007E291C">
        <w:rPr>
          <w:lang w:val="en-GB"/>
        </w:rPr>
        <w:t xml:space="preserve">t has been agreed that the annual symposium-in-review issue will entail extra hardcopy printing to permit distribution of 10 copies to the chapters of the local project team assisting in the planning. </w:t>
      </w:r>
    </w:p>
    <w:p w:rsidR="005F3ACC" w:rsidRDefault="005F3ACC" w:rsidP="005F3ACC">
      <w:pPr>
        <w:rPr>
          <w:lang w:val="en-GB"/>
        </w:rPr>
      </w:pPr>
    </w:p>
    <w:p w:rsidR="005F3ACC" w:rsidRPr="007E291C" w:rsidRDefault="005F3ACC" w:rsidP="005F3ACC">
      <w:pPr>
        <w:rPr>
          <w:color w:val="0000FF"/>
          <w:lang w:val="en-GB"/>
        </w:rPr>
      </w:pPr>
      <w:r w:rsidRPr="007E291C">
        <w:rPr>
          <w:lang w:val="en-GB"/>
        </w:rPr>
        <w:t>FY2011 Deliverables: the goal is to produce four editions of the INSIGHT magazine in softcopy and limited hardcopy production during 2011. The editor’s contract continues until March 2012.</w:t>
      </w:r>
    </w:p>
    <w:p w:rsidR="005F3ACC" w:rsidRPr="007E291C" w:rsidRDefault="005F3ACC" w:rsidP="005F3ACC">
      <w:pPr>
        <w:rPr>
          <w:lang w:val="en-GB"/>
        </w:rPr>
      </w:pPr>
    </w:p>
    <w:p w:rsidR="005F3ACC" w:rsidRDefault="005F3ACC" w:rsidP="005F3ACC">
      <w:pPr>
        <w:ind w:left="720" w:firstLine="720"/>
        <w:rPr>
          <w:rFonts w:cs="Arial"/>
          <w:lang w:val="en-GB"/>
        </w:rPr>
      </w:pPr>
      <w:r w:rsidRPr="007E291C">
        <w:rPr>
          <w:rFonts w:cs="Arial"/>
          <w:lang w:val="en-GB"/>
        </w:rPr>
        <w:t>Required budget for 2011: $86,000</w:t>
      </w:r>
    </w:p>
    <w:p w:rsidR="00695F7F" w:rsidRDefault="00695F7F" w:rsidP="005F3ACC">
      <w:pPr>
        <w:ind w:left="720" w:firstLine="720"/>
        <w:rPr>
          <w:rFonts w:cs="Arial"/>
          <w:lang w:val="en-GB"/>
        </w:rPr>
      </w:pPr>
    </w:p>
    <w:p w:rsidR="00695F7F" w:rsidRPr="007E291C" w:rsidRDefault="00695F7F" w:rsidP="005F3ACC">
      <w:pPr>
        <w:ind w:left="720" w:firstLine="720"/>
        <w:rPr>
          <w:lang w:val="en-GB"/>
        </w:rPr>
      </w:pPr>
    </w:p>
    <w:p w:rsidR="005F3ACC" w:rsidRPr="007E291C" w:rsidRDefault="005F3ACC" w:rsidP="005F3ACC">
      <w:pPr>
        <w:pStyle w:val="Heading41"/>
      </w:pPr>
      <w:bookmarkStart w:id="14" w:name="_Toc280025481"/>
      <w:r w:rsidRPr="007E291C">
        <w:lastRenderedPageBreak/>
        <w:t>Journal of Systems Engineering  [BLI 11.3]</w:t>
      </w:r>
      <w:bookmarkEnd w:id="14"/>
    </w:p>
    <w:p w:rsidR="005F3ACC" w:rsidRPr="007E291C" w:rsidRDefault="005F3ACC" w:rsidP="005F3ACC">
      <w:pPr>
        <w:keepNext/>
        <w:rPr>
          <w:i/>
          <w:lang w:val="en-GB"/>
        </w:rPr>
      </w:pPr>
    </w:p>
    <w:p w:rsidR="005F3ACC" w:rsidRPr="007E291C" w:rsidRDefault="005F3ACC" w:rsidP="005F3ACC">
      <w:pPr>
        <w:rPr>
          <w:i/>
          <w:lang w:val="en-GB"/>
        </w:rPr>
      </w:pPr>
      <w:r w:rsidRPr="007E291C">
        <w:rPr>
          <w:i/>
          <w:lang w:val="en-GB"/>
        </w:rPr>
        <w:t>Responsible – Director for Communications</w:t>
      </w:r>
    </w:p>
    <w:p w:rsidR="005F3ACC" w:rsidRPr="007E291C" w:rsidRDefault="005F3ACC" w:rsidP="005F3ACC">
      <w:pPr>
        <w:rPr>
          <w:lang w:val="en-GB"/>
        </w:rPr>
      </w:pPr>
    </w:p>
    <w:p w:rsidR="005F3ACC" w:rsidRPr="007E291C" w:rsidRDefault="005F3ACC" w:rsidP="005F3ACC">
      <w:pPr>
        <w:rPr>
          <w:lang w:val="en-GB"/>
        </w:rPr>
      </w:pPr>
      <w:r w:rsidRPr="007E291C">
        <w:rPr>
          <w:lang w:val="en-GB"/>
        </w:rPr>
        <w:t xml:space="preserve">Wiley-Blackwell produces the Journal of INCOSE entitled, </w:t>
      </w:r>
      <w:r w:rsidRPr="007E291C">
        <w:rPr>
          <w:i/>
          <w:lang w:val="en-GB"/>
        </w:rPr>
        <w:t>Systems Engineering</w:t>
      </w:r>
      <w:r w:rsidRPr="007E291C">
        <w:rPr>
          <w:lang w:val="en-GB"/>
        </w:rPr>
        <w:t>.  The Journal is offered in electronic format, but members can subscribe to a hardcopy for a nominal charge of $45 per year / regular or student member or $95 per year / senior or developing country member.  Wiley-Blackwell has stated that they are more aggressively marketing the Journal and including it in library packages when compared to the previous efforts of Wiley before the union with Blackwell. In addition, they have offered free advertising to our CAB members beginning in 2010 as a way to increase the amount and quality of advertising in the journal, and to entice additional pa</w:t>
      </w:r>
      <w:r>
        <w:rPr>
          <w:lang w:val="en-GB"/>
        </w:rPr>
        <w:t>id</w:t>
      </w:r>
      <w:r w:rsidRPr="007E291C">
        <w:rPr>
          <w:lang w:val="en-GB"/>
        </w:rPr>
        <w:t xml:space="preserve"> advertisers. The online access and author submission process have matured in the past two years as ha</w:t>
      </w:r>
      <w:r>
        <w:rPr>
          <w:lang w:val="en-GB"/>
        </w:rPr>
        <w:t>ve</w:t>
      </w:r>
      <w:r w:rsidRPr="007E291C">
        <w:rPr>
          <w:lang w:val="en-GB"/>
        </w:rPr>
        <w:t xml:space="preserve"> demographics reporting from Wiley. </w:t>
      </w:r>
    </w:p>
    <w:p w:rsidR="005F3ACC" w:rsidRPr="007E291C" w:rsidRDefault="005F3ACC" w:rsidP="005F3ACC">
      <w:pPr>
        <w:rPr>
          <w:lang w:val="en-GB"/>
        </w:rPr>
      </w:pPr>
    </w:p>
    <w:p w:rsidR="005F3ACC" w:rsidRPr="007E291C" w:rsidRDefault="005F3ACC" w:rsidP="005F3ACC">
      <w:pPr>
        <w:rPr>
          <w:lang w:val="en-GB"/>
        </w:rPr>
      </w:pPr>
      <w:r w:rsidRPr="007E291C">
        <w:rPr>
          <w:lang w:val="en-GB"/>
        </w:rPr>
        <w:t>FY2011 Deliverables: $100</w:t>
      </w:r>
      <w:r w:rsidR="00740EA5">
        <w:rPr>
          <w:lang w:val="en-GB"/>
        </w:rPr>
        <w:t>,000</w:t>
      </w:r>
      <w:r w:rsidRPr="007E291C">
        <w:rPr>
          <w:lang w:val="en-GB"/>
        </w:rPr>
        <w:t xml:space="preserve"> has been provided for publication of the INCOSE Journal per Wiley contract.</w:t>
      </w:r>
    </w:p>
    <w:p w:rsidR="005F3ACC" w:rsidRPr="007E291C" w:rsidRDefault="005F3ACC" w:rsidP="005F3ACC">
      <w:pPr>
        <w:rPr>
          <w:lang w:val="en-GB"/>
        </w:rPr>
      </w:pPr>
    </w:p>
    <w:p w:rsidR="005F3ACC" w:rsidRPr="007E291C" w:rsidRDefault="005F3ACC" w:rsidP="005F3ACC">
      <w:pPr>
        <w:pStyle w:val="Heading41"/>
      </w:pPr>
      <w:bookmarkStart w:id="15" w:name="_Toc280025482"/>
      <w:r w:rsidRPr="007E291C">
        <w:t>Journal of Enterprise Transformation  [BLI TBD]</w:t>
      </w:r>
      <w:bookmarkEnd w:id="15"/>
    </w:p>
    <w:p w:rsidR="005F3ACC" w:rsidRPr="007E291C" w:rsidRDefault="005F3ACC" w:rsidP="005F3ACC">
      <w:pPr>
        <w:rPr>
          <w:lang w:val="en-GB"/>
        </w:rPr>
      </w:pPr>
    </w:p>
    <w:p w:rsidR="005F3ACC" w:rsidRPr="007E291C" w:rsidRDefault="005F3ACC" w:rsidP="005F3ACC">
      <w:pPr>
        <w:rPr>
          <w:lang w:val="en-GB"/>
        </w:rPr>
      </w:pPr>
      <w:r w:rsidRPr="007E291C">
        <w:rPr>
          <w:lang w:val="en-GB"/>
        </w:rPr>
        <w:t xml:space="preserve">INCOSE is launching a new peer-reviewed publication called the Journal of Enterprise Transformation (JET) as part of a partnership with the Institute of Industrial Engineers. (www.iienet.org) Published quarterly beginning in 2010, JET is designed to provide a forum for original articles on trends, new findings, and </w:t>
      </w:r>
      <w:r w:rsidR="00FC5514" w:rsidRPr="007E291C">
        <w:rPr>
          <w:lang w:val="en-GB"/>
        </w:rPr>
        <w:t>on</w:t>
      </w:r>
      <w:r w:rsidR="00FC5514">
        <w:rPr>
          <w:lang w:val="en-GB"/>
        </w:rPr>
        <w:t>-</w:t>
      </w:r>
      <w:r w:rsidR="00FC5514" w:rsidRPr="007E291C">
        <w:rPr>
          <w:lang w:val="en-GB"/>
        </w:rPr>
        <w:t>going</w:t>
      </w:r>
      <w:r w:rsidRPr="007E291C">
        <w:rPr>
          <w:lang w:val="en-GB"/>
        </w:rPr>
        <w:t xml:space="preserve"> research related to enterprise transformation. JET's focus is on interdisciplinary research addressing enterprise transformation challenges within and across different domains such as aerospace, health care, financial services, government and public-private partnerships. JET promotes a holistic approach to advancing the understanding of enterprise transformation by addressing challenges from technical, </w:t>
      </w:r>
      <w:r w:rsidR="003A15AB" w:rsidRPr="007E291C">
        <w:rPr>
          <w:lang w:val="en-GB"/>
        </w:rPr>
        <w:t>behavioural</w:t>
      </w:r>
      <w:r w:rsidRPr="007E291C">
        <w:rPr>
          <w:lang w:val="en-GB"/>
        </w:rPr>
        <w:t>, and social perspectives.</w:t>
      </w:r>
      <w:r w:rsidRPr="007E291C">
        <w:rPr>
          <w:lang w:val="en-GB"/>
        </w:rPr>
        <w:cr/>
      </w:r>
    </w:p>
    <w:p w:rsidR="005F3ACC" w:rsidRPr="007E291C" w:rsidRDefault="005F3ACC" w:rsidP="005F3ACC">
      <w:pPr>
        <w:rPr>
          <w:lang w:val="en-GB"/>
        </w:rPr>
      </w:pPr>
      <w:r w:rsidRPr="007E291C">
        <w:rPr>
          <w:lang w:val="en-GB"/>
        </w:rPr>
        <w:t>An agreement has been entered with IIE and Taylor-Frances wherein the latter absorbs all expenses of the publication of the journal.  A nominal expense line has been entered to account for unanticipated minor expenses throughout the year.</w:t>
      </w:r>
    </w:p>
    <w:p w:rsidR="00B174F4" w:rsidRDefault="00B174F4" w:rsidP="005F3ACC">
      <w:pPr>
        <w:ind w:left="1170"/>
        <w:rPr>
          <w:rFonts w:cs="Arial"/>
          <w:lang w:val="en-GB"/>
        </w:rPr>
      </w:pPr>
    </w:p>
    <w:p w:rsidR="005F3ACC" w:rsidRPr="007E291C" w:rsidRDefault="005F3ACC" w:rsidP="005F3ACC">
      <w:pPr>
        <w:ind w:left="1170"/>
        <w:rPr>
          <w:lang w:val="en-GB"/>
        </w:rPr>
      </w:pPr>
      <w:r w:rsidRPr="007E291C">
        <w:rPr>
          <w:rFonts w:cs="Arial"/>
          <w:lang w:val="en-GB"/>
        </w:rPr>
        <w:t xml:space="preserve">Required budget for 2011: </w:t>
      </w:r>
      <w:r w:rsidRPr="007E291C">
        <w:rPr>
          <w:lang w:val="en-GB"/>
        </w:rPr>
        <w:t>$1,000 has been budgeted to support publication of the Journal of Enterprise Transformation.</w:t>
      </w:r>
    </w:p>
    <w:p w:rsidR="005F3ACC" w:rsidRDefault="005F3ACC" w:rsidP="005F3ACC">
      <w:pPr>
        <w:rPr>
          <w:lang w:val="en-GB"/>
        </w:rPr>
      </w:pPr>
    </w:p>
    <w:p w:rsidR="00695F7F" w:rsidRDefault="00695F7F" w:rsidP="005F3ACC">
      <w:pPr>
        <w:rPr>
          <w:lang w:val="en-GB"/>
        </w:rPr>
      </w:pPr>
    </w:p>
    <w:p w:rsidR="00695F7F" w:rsidRDefault="00695F7F" w:rsidP="005F3ACC">
      <w:pPr>
        <w:rPr>
          <w:lang w:val="en-GB"/>
        </w:rPr>
      </w:pPr>
    </w:p>
    <w:p w:rsidR="00695F7F" w:rsidRDefault="00695F7F" w:rsidP="005F3ACC">
      <w:pPr>
        <w:rPr>
          <w:lang w:val="en-GB"/>
        </w:rPr>
      </w:pPr>
    </w:p>
    <w:p w:rsidR="00695F7F" w:rsidRDefault="00695F7F" w:rsidP="005F3ACC">
      <w:pPr>
        <w:rPr>
          <w:lang w:val="en-GB"/>
        </w:rPr>
      </w:pPr>
    </w:p>
    <w:p w:rsidR="00695F7F" w:rsidRPr="007E291C" w:rsidRDefault="00695F7F" w:rsidP="005F3ACC">
      <w:pPr>
        <w:rPr>
          <w:lang w:val="en-GB"/>
        </w:rPr>
      </w:pPr>
    </w:p>
    <w:p w:rsidR="005F3ACC" w:rsidRPr="007E291C" w:rsidRDefault="005F3ACC" w:rsidP="005F3ACC">
      <w:pPr>
        <w:pStyle w:val="Heading3"/>
        <w:rPr>
          <w:lang w:val="en-GB"/>
        </w:rPr>
      </w:pPr>
      <w:bookmarkStart w:id="16" w:name="_Toc280025483"/>
      <w:r w:rsidRPr="007E291C">
        <w:rPr>
          <w:lang w:val="en-GB"/>
        </w:rPr>
        <w:lastRenderedPageBreak/>
        <w:t>Certification [BLI: 21.0]</w:t>
      </w:r>
      <w:bookmarkEnd w:id="16"/>
    </w:p>
    <w:p w:rsidR="005F3ACC" w:rsidRPr="007E291C" w:rsidRDefault="005F3ACC" w:rsidP="005F3ACC">
      <w:pPr>
        <w:rPr>
          <w:lang w:val="en-GB"/>
        </w:rPr>
      </w:pPr>
    </w:p>
    <w:p w:rsidR="005F3ACC" w:rsidRPr="007E291C" w:rsidRDefault="005F3ACC" w:rsidP="005F3ACC">
      <w:pPr>
        <w:rPr>
          <w:lang w:val="en-GB"/>
        </w:rPr>
      </w:pPr>
      <w:r w:rsidRPr="007E291C">
        <w:rPr>
          <w:i/>
          <w:lang w:val="en-GB"/>
        </w:rPr>
        <w:t>Responsible Director – President Elect</w:t>
      </w:r>
    </w:p>
    <w:p w:rsidR="005F3ACC" w:rsidRPr="007E291C" w:rsidRDefault="005F3ACC" w:rsidP="005F3ACC">
      <w:pPr>
        <w:pStyle w:val="Heading4"/>
        <w:keepNext w:val="0"/>
        <w:widowControl w:val="0"/>
        <w:ind w:left="862" w:hanging="862"/>
        <w:rPr>
          <w:lang w:val="en-GB"/>
        </w:rPr>
      </w:pPr>
      <w:r w:rsidRPr="007E291C">
        <w:rPr>
          <w:lang w:val="en-GB"/>
        </w:rPr>
        <w:t>INCOSE has made a significant long-term investment in this initiative over the past 6 years. The expectation is that the certification effort will transition from an investment to a source of additional revenue within the next two years.</w:t>
      </w:r>
    </w:p>
    <w:p w:rsidR="005F3ACC" w:rsidRPr="007E291C" w:rsidRDefault="005F3ACC" w:rsidP="005F3ACC">
      <w:pPr>
        <w:pStyle w:val="Heading4"/>
        <w:keepNext w:val="0"/>
        <w:widowControl w:val="0"/>
        <w:ind w:left="862" w:hanging="862"/>
        <w:rPr>
          <w:lang w:val="en-GB"/>
        </w:rPr>
      </w:pPr>
      <w:r w:rsidRPr="007E291C">
        <w:rPr>
          <w:lang w:val="en-GB"/>
        </w:rPr>
        <w:t>In 2008 the INCOSE Certification Office updated the core Certified Systems Engineering Professional (CSEP) to the INCOSE Systems Engineering Handbook Version 3.1, added a new Associate Systems Engineering Professional (ASEP) for junior/emerging systems engineers, and added the first CSEP extension for the US Department of Defense (DoD) acquisition environment (CSEP-Acq). In 2010, the INCOSE Certification Office introduced the Expert Systems Engineering Professional (ESEP) for senior systems engineers, updated the Core certification exam to the INCOSE Systems Engineering Handbook Version 3.2 and began the process of updating the Acq extension exam to the latest version of the Defense Acquisition Guidebook Chapter 4.  In 2011, the certification program will be enhanced as follows:</w:t>
      </w:r>
    </w:p>
    <w:p w:rsidR="005F3ACC" w:rsidRPr="007E291C" w:rsidRDefault="005F3ACC" w:rsidP="005F3ACC">
      <w:pPr>
        <w:numPr>
          <w:ilvl w:val="0"/>
          <w:numId w:val="10"/>
        </w:numPr>
        <w:rPr>
          <w:lang w:val="en-GB"/>
        </w:rPr>
      </w:pPr>
      <w:r w:rsidRPr="007E291C">
        <w:rPr>
          <w:lang w:val="en-GB"/>
        </w:rPr>
        <w:t>Update and release the Acq extension exam and investigate aligning it with the United States Department of Defense (US DoD) career fields</w:t>
      </w:r>
    </w:p>
    <w:p w:rsidR="005F3ACC" w:rsidRPr="007E291C" w:rsidRDefault="005F3ACC" w:rsidP="005F3ACC">
      <w:pPr>
        <w:numPr>
          <w:ilvl w:val="0"/>
          <w:numId w:val="10"/>
        </w:numPr>
        <w:rPr>
          <w:lang w:val="en-GB"/>
        </w:rPr>
      </w:pPr>
      <w:r w:rsidRPr="007E291C">
        <w:rPr>
          <w:lang w:val="en-GB"/>
        </w:rPr>
        <w:t xml:space="preserve">Work with the Object Management Group (OMG) to establish mutually beneficial ways to leverage the OMG Systems </w:t>
      </w:r>
      <w:r w:rsidR="003A15AB" w:rsidRPr="007E291C">
        <w:rPr>
          <w:lang w:val="en-GB"/>
        </w:rPr>
        <w:t>Modelling</w:t>
      </w:r>
      <w:r w:rsidRPr="007E291C">
        <w:rPr>
          <w:lang w:val="en-GB"/>
        </w:rPr>
        <w:t xml:space="preserve"> Language (SysML) certifications and INCOSE’s certifications.</w:t>
      </w:r>
    </w:p>
    <w:p w:rsidR="005F3ACC" w:rsidRPr="007E291C" w:rsidRDefault="005F3ACC" w:rsidP="005F3ACC">
      <w:pPr>
        <w:numPr>
          <w:ilvl w:val="0"/>
          <w:numId w:val="10"/>
        </w:numPr>
        <w:rPr>
          <w:lang w:val="en-GB"/>
        </w:rPr>
      </w:pPr>
      <w:r w:rsidRPr="007E291C">
        <w:rPr>
          <w:lang w:val="en-GB"/>
        </w:rPr>
        <w:t>Work to establish a cooperative agreement with the International Systems Safety Society to make INCOSE certification attractive to their membership.</w:t>
      </w:r>
    </w:p>
    <w:p w:rsidR="005F3ACC" w:rsidRPr="007E291C" w:rsidRDefault="005F3ACC" w:rsidP="005F3ACC">
      <w:pPr>
        <w:ind w:left="1440"/>
        <w:rPr>
          <w:i/>
          <w:lang w:val="en-GB"/>
        </w:rPr>
      </w:pPr>
      <w:r w:rsidRPr="007E291C">
        <w:rPr>
          <w:i/>
          <w:lang w:val="en-GB"/>
        </w:rPr>
        <w:t>(Traces to Strategic Action(s): V3.1, V3.2)</w:t>
      </w:r>
    </w:p>
    <w:p w:rsidR="005F3ACC" w:rsidRPr="007E291C" w:rsidRDefault="005F3ACC" w:rsidP="005F3ACC">
      <w:pPr>
        <w:ind w:left="1440"/>
        <w:rPr>
          <w:lang w:val="en-GB"/>
        </w:rPr>
      </w:pPr>
    </w:p>
    <w:p w:rsidR="005F3ACC" w:rsidRPr="007E291C" w:rsidRDefault="005F3ACC" w:rsidP="005F3ACC">
      <w:pPr>
        <w:pStyle w:val="Heading4"/>
        <w:keepNext w:val="0"/>
        <w:widowControl w:val="0"/>
        <w:ind w:left="862" w:hanging="862"/>
        <w:rPr>
          <w:lang w:val="en-GB"/>
        </w:rPr>
      </w:pPr>
      <w:r w:rsidRPr="007E291C">
        <w:rPr>
          <w:lang w:val="en-GB"/>
        </w:rPr>
        <w:t xml:space="preserve">The Certification Office will seek to establish several new agreements </w:t>
      </w:r>
      <w:r w:rsidR="007712E0" w:rsidRPr="00985A7F">
        <w:rPr>
          <w:lang w:val="en-GB"/>
        </w:rPr>
        <w:t>(agreements allow corporations or agencies to commit to a specific number of certifications for their members at a reduce</w:t>
      </w:r>
      <w:r w:rsidR="00DD2F6E" w:rsidRPr="00985A7F">
        <w:rPr>
          <w:lang w:val="en-GB"/>
        </w:rPr>
        <w:t>d</w:t>
      </w:r>
      <w:r w:rsidR="00FC5BA8">
        <w:rPr>
          <w:lang w:val="en-GB"/>
        </w:rPr>
        <w:t xml:space="preserve"> cost</w:t>
      </w:r>
      <w:r w:rsidR="002B6D20" w:rsidRPr="00985A7F">
        <w:rPr>
          <w:lang w:val="en-GB"/>
        </w:rPr>
        <w:t>)</w:t>
      </w:r>
      <w:r w:rsidR="00FC5BA8">
        <w:rPr>
          <w:lang w:val="en-GB"/>
        </w:rPr>
        <w:t xml:space="preserve"> </w:t>
      </w:r>
      <w:r w:rsidRPr="007E291C">
        <w:rPr>
          <w:lang w:val="en-GB"/>
        </w:rPr>
        <w:t>across industry, academia, government, countries/regions, and with other professional societies.</w:t>
      </w:r>
      <w:r w:rsidR="00FC5BA8">
        <w:rPr>
          <w:lang w:val="en-GB"/>
        </w:rPr>
        <w:t xml:space="preserve"> </w:t>
      </w:r>
      <w:r w:rsidRPr="007E291C">
        <w:rPr>
          <w:lang w:val="en-GB"/>
        </w:rPr>
        <w:t>In 2008, the INCOSE Certification Office established its first strategic agreement</w:t>
      </w:r>
      <w:r>
        <w:rPr>
          <w:lang w:val="en-GB"/>
        </w:rPr>
        <w:t>, and then went on to create nine more.</w:t>
      </w:r>
      <w:r w:rsidRPr="007E291C">
        <w:rPr>
          <w:lang w:val="en-GB"/>
        </w:rPr>
        <w:t xml:space="preserve">  Building upon this success, several additional strategic agreements will be established in 2011.  None of these agreements will diminish the quality and reputation of the certification program.  In fact, it will help increase adoption among employers of systems engineers worldwide.</w:t>
      </w:r>
    </w:p>
    <w:p w:rsidR="005F3ACC" w:rsidRPr="007E291C" w:rsidRDefault="005F3ACC" w:rsidP="005F3ACC">
      <w:pPr>
        <w:rPr>
          <w:i/>
          <w:lang w:val="en-GB"/>
        </w:rPr>
      </w:pPr>
      <w:r w:rsidRPr="007E291C">
        <w:rPr>
          <w:i/>
          <w:lang w:val="en-GB"/>
        </w:rPr>
        <w:tab/>
        <w:t>(Traces to Strategic Action(s): V3.1, V3.15, V3.2)</w:t>
      </w:r>
    </w:p>
    <w:p w:rsidR="005F3ACC" w:rsidRPr="007E291C" w:rsidRDefault="005F3ACC" w:rsidP="005F3ACC">
      <w:pPr>
        <w:pStyle w:val="Heading4"/>
        <w:ind w:left="862" w:hanging="862"/>
        <w:rPr>
          <w:lang w:val="en-GB"/>
        </w:rPr>
      </w:pPr>
      <w:r w:rsidRPr="007E291C">
        <w:rPr>
          <w:lang w:val="en-GB"/>
        </w:rPr>
        <w:t xml:space="preserve">In anticipation of certification program growth, the Certification Office will continue to improve the certification application and renewal processes.  Administrative and volunteer staffing considerations will be used to shape </w:t>
      </w:r>
      <w:r>
        <w:rPr>
          <w:lang w:val="en-GB"/>
        </w:rPr>
        <w:t xml:space="preserve">decisions for </w:t>
      </w:r>
      <w:r w:rsidRPr="007E291C">
        <w:rPr>
          <w:lang w:val="en-GB"/>
        </w:rPr>
        <w:t xml:space="preserve">automation </w:t>
      </w:r>
      <w:r>
        <w:rPr>
          <w:lang w:val="en-GB"/>
        </w:rPr>
        <w:t>of the certificate application process</w:t>
      </w:r>
      <w:r w:rsidRPr="007E291C">
        <w:rPr>
          <w:lang w:val="en-GB"/>
        </w:rPr>
        <w:t>.</w:t>
      </w:r>
    </w:p>
    <w:p w:rsidR="005F3ACC" w:rsidRPr="007E291C" w:rsidRDefault="005F3ACC" w:rsidP="005F3ACC">
      <w:pPr>
        <w:rPr>
          <w:i/>
          <w:lang w:val="en-GB"/>
        </w:rPr>
      </w:pPr>
      <w:r w:rsidRPr="007E291C">
        <w:rPr>
          <w:i/>
          <w:lang w:val="en-GB"/>
        </w:rPr>
        <w:tab/>
        <w:t>(Traces to Strategic Action(s): V3.7)</w:t>
      </w:r>
    </w:p>
    <w:p w:rsidR="005F3ACC" w:rsidRPr="007E291C" w:rsidRDefault="005F3ACC" w:rsidP="005F3ACC">
      <w:pPr>
        <w:pStyle w:val="Heading4"/>
        <w:keepNext w:val="0"/>
        <w:widowControl w:val="0"/>
        <w:ind w:left="862" w:hanging="862"/>
        <w:rPr>
          <w:lang w:val="en-GB"/>
        </w:rPr>
      </w:pPr>
      <w:r w:rsidRPr="007E291C">
        <w:rPr>
          <w:lang w:val="en-GB"/>
        </w:rPr>
        <w:lastRenderedPageBreak/>
        <w:t>The Certification Office and INCOSE</w:t>
      </w:r>
      <w:r w:rsidR="00157C91">
        <w:rPr>
          <w:lang w:val="en-GB"/>
        </w:rPr>
        <w:t xml:space="preserve"> Marketing</w:t>
      </w:r>
      <w:r w:rsidR="002B6D20">
        <w:rPr>
          <w:lang w:val="en-GB"/>
        </w:rPr>
        <w:t xml:space="preserve"> </w:t>
      </w:r>
      <w:r w:rsidRPr="007E291C">
        <w:rPr>
          <w:lang w:val="en-GB"/>
        </w:rPr>
        <w:t>team will continue to refine the framework for marketing the certification program.  One of the key responsibilities of the Program Manager includes oversight of marketing, including reaching out to other market segments.</w:t>
      </w:r>
    </w:p>
    <w:p w:rsidR="005F3ACC" w:rsidRPr="007E291C" w:rsidRDefault="005F3ACC" w:rsidP="005F3ACC">
      <w:pPr>
        <w:rPr>
          <w:i/>
          <w:lang w:val="en-GB"/>
        </w:rPr>
      </w:pPr>
      <w:r w:rsidRPr="007E291C">
        <w:rPr>
          <w:i/>
          <w:lang w:val="en-GB"/>
        </w:rPr>
        <w:tab/>
        <w:t>(Traces to Strategic Action(s): V3.4)</w:t>
      </w:r>
    </w:p>
    <w:p w:rsidR="005F3ACC" w:rsidRPr="007E291C" w:rsidRDefault="005F3ACC" w:rsidP="005F3ACC">
      <w:pPr>
        <w:pStyle w:val="Heading4"/>
        <w:keepNext w:val="0"/>
        <w:widowControl w:val="0"/>
        <w:ind w:left="862" w:hanging="862"/>
        <w:rPr>
          <w:lang w:val="en-GB" w:eastAsia="en-GB"/>
        </w:rPr>
      </w:pPr>
      <w:r w:rsidRPr="007E291C">
        <w:rPr>
          <w:lang w:val="en-GB" w:eastAsia="en-GB"/>
        </w:rPr>
        <w:t>Efforts were initiated in 2008 through 2010 to better engage the current certified professionals.  The goal is to build a better sense of community among the professionals to ensure</w:t>
      </w:r>
      <w:r>
        <w:rPr>
          <w:lang w:val="en-GB" w:eastAsia="en-GB"/>
        </w:rPr>
        <w:t xml:space="preserve"> that </w:t>
      </w:r>
      <w:r w:rsidRPr="007E291C">
        <w:rPr>
          <w:lang w:val="en-GB" w:eastAsia="en-GB"/>
        </w:rPr>
        <w:t>the value of certification is recognized</w:t>
      </w:r>
      <w:r>
        <w:rPr>
          <w:lang w:val="en-GB" w:eastAsia="en-GB"/>
        </w:rPr>
        <w:t>,</w:t>
      </w:r>
      <w:r w:rsidRPr="007E291C">
        <w:rPr>
          <w:lang w:val="en-GB" w:eastAsia="en-GB"/>
        </w:rPr>
        <w:t xml:space="preserve"> and to proactively take actions that should increase the chances of certification renewal.  Engaged professionals should </w:t>
      </w:r>
      <w:r>
        <w:rPr>
          <w:lang w:val="en-GB" w:eastAsia="en-GB"/>
        </w:rPr>
        <w:t>be encouraged to</w:t>
      </w:r>
      <w:r w:rsidRPr="007E291C">
        <w:rPr>
          <w:lang w:val="en-GB" w:eastAsia="en-GB"/>
        </w:rPr>
        <w:t xml:space="preserve"> enhance the external reputation of the certification programs thus enabling further growth.  The previous initiatives will be expanded in 2011 to better engage our community of certified professionals.  </w:t>
      </w:r>
      <w:r>
        <w:rPr>
          <w:lang w:val="en-GB" w:eastAsia="en-GB"/>
        </w:rPr>
        <w:t>Efforts will also be made to i</w:t>
      </w:r>
      <w:r w:rsidRPr="007E291C">
        <w:rPr>
          <w:lang w:val="en-GB" w:eastAsia="en-GB"/>
        </w:rPr>
        <w:t>ncrease the size and diversity of the pool of Certification Application Reviewers (CARs) to meet the needs of the certification program.</w:t>
      </w:r>
    </w:p>
    <w:p w:rsidR="005F3ACC" w:rsidRPr="007E291C" w:rsidRDefault="005F3ACC" w:rsidP="005F3ACC">
      <w:pPr>
        <w:rPr>
          <w:i/>
          <w:lang w:val="en-GB"/>
        </w:rPr>
      </w:pPr>
      <w:r w:rsidRPr="007E291C">
        <w:rPr>
          <w:i/>
          <w:lang w:val="en-GB"/>
        </w:rPr>
        <w:tab/>
        <w:t>(Traces to Strategic Action(s): V3.6, V3.7)</w:t>
      </w:r>
    </w:p>
    <w:p w:rsidR="005F3ACC" w:rsidRPr="007E291C" w:rsidRDefault="005F3ACC" w:rsidP="005F3ACC">
      <w:pPr>
        <w:pStyle w:val="Heading4"/>
        <w:keepNext w:val="0"/>
        <w:widowControl w:val="0"/>
        <w:ind w:left="862" w:hanging="862"/>
        <w:rPr>
          <w:lang w:val="en-GB" w:eastAsia="en-GB"/>
        </w:rPr>
      </w:pPr>
      <w:r>
        <w:rPr>
          <w:lang w:val="en-GB" w:eastAsia="en-GB"/>
        </w:rPr>
        <w:t>A major goal of the certification program is</w:t>
      </w:r>
      <w:r w:rsidR="00A83580">
        <w:rPr>
          <w:lang w:val="en-GB" w:eastAsia="en-GB"/>
        </w:rPr>
        <w:t xml:space="preserve"> to</w:t>
      </w:r>
      <w:r>
        <w:rPr>
          <w:lang w:val="en-GB" w:eastAsia="en-GB"/>
        </w:rPr>
        <w:t xml:space="preserve"> be</w:t>
      </w:r>
      <w:r w:rsidRPr="007E291C">
        <w:rPr>
          <w:lang w:val="en-GB" w:eastAsia="en-GB"/>
        </w:rPr>
        <w:t xml:space="preserve"> ISO 17024 compliant by 2011</w:t>
      </w:r>
      <w:r w:rsidRPr="007E291C">
        <w:t>, with a run time of two years before ISO accreditation in 2013.</w:t>
      </w:r>
      <w:r w:rsidRPr="007E291C">
        <w:rPr>
          <w:lang w:val="en-GB" w:eastAsia="en-GB"/>
        </w:rPr>
        <w:t xml:space="preserve">  This is supported by Standards liaison work on</w:t>
      </w:r>
      <w:r>
        <w:rPr>
          <w:lang w:val="en-GB" w:eastAsia="en-GB"/>
        </w:rPr>
        <w:t xml:space="preserve"> the</w:t>
      </w:r>
      <w:r w:rsidRPr="007E291C">
        <w:rPr>
          <w:lang w:val="en-GB" w:eastAsia="en-GB"/>
        </w:rPr>
        <w:t xml:space="preserve"> ISO 17024 itself.</w:t>
      </w:r>
    </w:p>
    <w:p w:rsidR="005F3ACC" w:rsidRPr="007E291C" w:rsidRDefault="005F3ACC" w:rsidP="005F3ACC">
      <w:pPr>
        <w:rPr>
          <w:i/>
          <w:lang w:val="en-GB"/>
        </w:rPr>
      </w:pPr>
      <w:r w:rsidRPr="007E291C">
        <w:rPr>
          <w:i/>
          <w:lang w:val="en-GB"/>
        </w:rPr>
        <w:tab/>
        <w:t>(Traces to Strategic Action(s): V3.2)</w:t>
      </w:r>
    </w:p>
    <w:p w:rsidR="005F3ACC" w:rsidRPr="007E291C" w:rsidRDefault="005F3ACC" w:rsidP="005F3ACC">
      <w:pPr>
        <w:pStyle w:val="Heading4"/>
        <w:keepNext w:val="0"/>
        <w:widowControl w:val="0"/>
        <w:ind w:left="862" w:hanging="862"/>
        <w:rPr>
          <w:lang w:val="en-GB"/>
        </w:rPr>
      </w:pPr>
      <w:r w:rsidRPr="007E291C">
        <w:rPr>
          <w:lang w:val="en-GB"/>
        </w:rPr>
        <w:t>Significant FY10 deliverables:</w:t>
      </w:r>
    </w:p>
    <w:p w:rsidR="005F3ACC" w:rsidRPr="007E291C" w:rsidRDefault="005F3ACC" w:rsidP="005F3ACC">
      <w:pPr>
        <w:numPr>
          <w:ilvl w:val="0"/>
          <w:numId w:val="1"/>
        </w:numPr>
        <w:rPr>
          <w:lang w:val="en-GB"/>
        </w:rPr>
      </w:pPr>
      <w:r w:rsidRPr="007E291C">
        <w:rPr>
          <w:lang w:val="en-GB"/>
        </w:rPr>
        <w:t>Updated Acq Exam Available – IW11</w:t>
      </w:r>
    </w:p>
    <w:p w:rsidR="005F3ACC" w:rsidRPr="007E291C" w:rsidRDefault="005F3ACC" w:rsidP="005F3ACC">
      <w:pPr>
        <w:numPr>
          <w:ilvl w:val="0"/>
          <w:numId w:val="1"/>
        </w:numPr>
        <w:rPr>
          <w:lang w:val="en-GB"/>
        </w:rPr>
      </w:pPr>
      <w:r w:rsidRPr="007E291C">
        <w:rPr>
          <w:lang w:val="en-GB"/>
        </w:rPr>
        <w:t xml:space="preserve">New Strategic Agreements In Place – Goal of at least two (2) new MOAs at each of the Spring and Fall </w:t>
      </w:r>
      <w:r w:rsidR="00094E39">
        <w:rPr>
          <w:lang w:val="en-GB"/>
        </w:rPr>
        <w:t>Board</w:t>
      </w:r>
      <w:r w:rsidRPr="007E291C">
        <w:rPr>
          <w:lang w:val="en-GB"/>
        </w:rPr>
        <w:t xml:space="preserve"> Meetings</w:t>
      </w:r>
    </w:p>
    <w:p w:rsidR="005F3ACC" w:rsidRPr="007E291C" w:rsidRDefault="005F3ACC" w:rsidP="005F3ACC">
      <w:pPr>
        <w:rPr>
          <w:rFonts w:cs="Arial"/>
          <w:lang w:val="en-GB"/>
        </w:rPr>
      </w:pPr>
    </w:p>
    <w:p w:rsidR="005F3ACC" w:rsidRPr="007E291C" w:rsidRDefault="005F3ACC" w:rsidP="005F3ACC">
      <w:pPr>
        <w:ind w:left="1080" w:hanging="360"/>
        <w:rPr>
          <w:rFonts w:cs="Arial"/>
        </w:rPr>
      </w:pPr>
      <w:r w:rsidRPr="007E291C">
        <w:rPr>
          <w:rFonts w:cs="Arial"/>
        </w:rPr>
        <w:t xml:space="preserve">Required budget for 2011: $220,000 </w:t>
      </w:r>
      <w:r w:rsidR="00C445C3">
        <w:rPr>
          <w:rFonts w:cs="Arial"/>
        </w:rPr>
        <w:t xml:space="preserve">estimated </w:t>
      </w:r>
      <w:r w:rsidRPr="007E291C">
        <w:rPr>
          <w:rFonts w:cs="Arial"/>
        </w:rPr>
        <w:t>revenue and $290,354 of expenses</w:t>
      </w:r>
    </w:p>
    <w:p w:rsidR="005F3ACC" w:rsidRPr="007E291C" w:rsidRDefault="005F3ACC" w:rsidP="005F3ACC">
      <w:pPr>
        <w:ind w:left="1080" w:hanging="360"/>
        <w:rPr>
          <w:rFonts w:cs="Arial"/>
        </w:rPr>
      </w:pPr>
      <w:r w:rsidRPr="007E291C">
        <w:rPr>
          <w:rFonts w:cs="Arial"/>
        </w:rPr>
        <w:t>(</w:t>
      </w:r>
      <w:r>
        <w:rPr>
          <w:rFonts w:cs="Arial"/>
        </w:rPr>
        <w:t>implies</w:t>
      </w:r>
      <w:r w:rsidRPr="007E291C">
        <w:rPr>
          <w:rFonts w:cs="Arial"/>
        </w:rPr>
        <w:t xml:space="preserve"> a budget investment of $70,354).</w:t>
      </w:r>
    </w:p>
    <w:p w:rsidR="005F3ACC" w:rsidRPr="007E291C" w:rsidRDefault="005F3ACC" w:rsidP="005F3ACC">
      <w:pPr>
        <w:ind w:left="1080" w:hanging="360"/>
        <w:rPr>
          <w:rFonts w:cs="Arial"/>
        </w:rPr>
      </w:pPr>
      <w:r w:rsidRPr="007E291C">
        <w:rPr>
          <w:rFonts w:cs="Arial"/>
        </w:rPr>
        <w:t>Of this budget, $8,000 will be used for PM travel.</w:t>
      </w:r>
    </w:p>
    <w:p w:rsidR="005F3ACC" w:rsidRPr="007E291C" w:rsidRDefault="005F3ACC" w:rsidP="005F3ACC">
      <w:pPr>
        <w:ind w:firstLine="720"/>
        <w:rPr>
          <w:rFonts w:cs="Arial"/>
        </w:rPr>
      </w:pPr>
      <w:r w:rsidRPr="007E291C">
        <w:rPr>
          <w:rFonts w:cs="Arial"/>
        </w:rPr>
        <w:t xml:space="preserve">Of this budget, $19,000 will be used for travel and fees associated with </w:t>
      </w:r>
    </w:p>
    <w:p w:rsidR="005F3ACC" w:rsidRDefault="005F3ACC" w:rsidP="005F3ACC">
      <w:pPr>
        <w:ind w:firstLine="720"/>
        <w:rPr>
          <w:rFonts w:cs="Arial"/>
        </w:rPr>
      </w:pPr>
      <w:r w:rsidRPr="007E291C">
        <w:rPr>
          <w:rFonts w:cs="Arial"/>
        </w:rPr>
        <w:t xml:space="preserve">conferences </w:t>
      </w:r>
      <w:r>
        <w:rPr>
          <w:rFonts w:cs="Arial"/>
        </w:rPr>
        <w:t>with</w:t>
      </w:r>
      <w:r w:rsidRPr="007E291C">
        <w:rPr>
          <w:rFonts w:cs="Arial"/>
        </w:rPr>
        <w:t xml:space="preserve"> a certification booth presence.</w:t>
      </w:r>
    </w:p>
    <w:p w:rsidR="00740EA5" w:rsidRDefault="00740EA5" w:rsidP="005F3ACC">
      <w:pPr>
        <w:ind w:firstLine="720"/>
        <w:rPr>
          <w:rFonts w:cs="Arial"/>
        </w:rPr>
      </w:pPr>
    </w:p>
    <w:p w:rsidR="00740EA5" w:rsidRDefault="00740EA5" w:rsidP="005F3ACC">
      <w:pPr>
        <w:ind w:firstLine="720"/>
        <w:rPr>
          <w:rFonts w:cs="Arial"/>
        </w:rPr>
      </w:pPr>
    </w:p>
    <w:p w:rsidR="00740EA5" w:rsidRDefault="00740EA5" w:rsidP="005F3ACC">
      <w:pPr>
        <w:ind w:firstLine="720"/>
        <w:rPr>
          <w:rFonts w:cs="Arial"/>
        </w:rPr>
      </w:pPr>
    </w:p>
    <w:p w:rsidR="00740EA5" w:rsidRDefault="00740EA5" w:rsidP="005F3ACC">
      <w:pPr>
        <w:ind w:firstLine="720"/>
        <w:rPr>
          <w:rFonts w:cs="Arial"/>
        </w:rPr>
      </w:pPr>
    </w:p>
    <w:p w:rsidR="00740EA5" w:rsidRDefault="00740EA5" w:rsidP="005F3ACC">
      <w:pPr>
        <w:ind w:firstLine="720"/>
        <w:rPr>
          <w:rFonts w:cs="Arial"/>
        </w:rPr>
      </w:pPr>
    </w:p>
    <w:p w:rsidR="00740EA5" w:rsidRDefault="00740EA5" w:rsidP="005F3ACC">
      <w:pPr>
        <w:ind w:firstLine="720"/>
        <w:rPr>
          <w:rFonts w:cs="Arial"/>
        </w:rPr>
      </w:pPr>
    </w:p>
    <w:p w:rsidR="00740EA5" w:rsidRDefault="00740EA5" w:rsidP="005F3ACC">
      <w:pPr>
        <w:ind w:firstLine="720"/>
        <w:rPr>
          <w:rFonts w:cs="Arial"/>
        </w:rPr>
      </w:pPr>
    </w:p>
    <w:p w:rsidR="00740EA5" w:rsidRDefault="00740EA5" w:rsidP="005F3ACC">
      <w:pPr>
        <w:ind w:firstLine="720"/>
        <w:rPr>
          <w:rFonts w:cs="Arial"/>
        </w:rPr>
      </w:pPr>
    </w:p>
    <w:p w:rsidR="00740EA5" w:rsidRPr="007E291C" w:rsidRDefault="00740EA5" w:rsidP="005F3ACC">
      <w:pPr>
        <w:ind w:firstLine="720"/>
        <w:rPr>
          <w:rFonts w:cs="Arial"/>
          <w:lang w:val="en-GB"/>
        </w:rPr>
      </w:pPr>
    </w:p>
    <w:p w:rsidR="0057421D" w:rsidRPr="007E291C" w:rsidRDefault="0057421D" w:rsidP="0057421D">
      <w:pPr>
        <w:pStyle w:val="Heading2"/>
        <w:rPr>
          <w:lang w:val="en-GB"/>
        </w:rPr>
      </w:pPr>
      <w:bookmarkStart w:id="17" w:name="_Toc280025484"/>
      <w:r w:rsidRPr="007E291C">
        <w:rPr>
          <w:lang w:val="en-GB"/>
        </w:rPr>
        <w:lastRenderedPageBreak/>
        <w:t>Strategic Initiatives</w:t>
      </w:r>
      <w:bookmarkEnd w:id="17"/>
    </w:p>
    <w:p w:rsidR="0057421D" w:rsidRPr="007E291C" w:rsidRDefault="0057421D" w:rsidP="0057421D">
      <w:pPr>
        <w:rPr>
          <w:lang w:val="en-GB"/>
        </w:rPr>
      </w:pPr>
      <w:r w:rsidRPr="007E291C">
        <w:rPr>
          <w:lang w:val="en-GB"/>
        </w:rPr>
        <w:t xml:space="preserve">The INCOSE </w:t>
      </w:r>
      <w:r>
        <w:rPr>
          <w:lang w:val="en-GB"/>
        </w:rPr>
        <w:t>Board of Directors (</w:t>
      </w:r>
      <w:r w:rsidR="003A15AB">
        <w:rPr>
          <w:lang w:val="en-GB"/>
        </w:rPr>
        <w:t>BoD</w:t>
      </w:r>
      <w:r>
        <w:rPr>
          <w:lang w:val="en-GB"/>
        </w:rPr>
        <w:t>)</w:t>
      </w:r>
      <w:r w:rsidRPr="007E291C">
        <w:rPr>
          <w:lang w:val="en-GB"/>
        </w:rPr>
        <w:t xml:space="preserve"> has launched a number of strategic initiatives aimed at developing the breadth of membership and the influence of the organisation as a whole.  Voting director positions have been established to focus on both international and commercial outreach, and specific initiatives in these areas are included in sections</w:t>
      </w:r>
      <w:r w:rsidR="00FC5BA8">
        <w:rPr>
          <w:lang w:val="en-GB"/>
        </w:rPr>
        <w:t xml:space="preserve"> below</w:t>
      </w:r>
      <w:r w:rsidRPr="007E291C">
        <w:rPr>
          <w:lang w:val="en-GB"/>
        </w:rPr>
        <w:t xml:space="preserve">.  Outreach to Young People is </w:t>
      </w:r>
      <w:r w:rsidR="00FC5BA8">
        <w:rPr>
          <w:lang w:val="en-GB"/>
        </w:rPr>
        <w:t>included in Academic Matters</w:t>
      </w:r>
      <w:r w:rsidRPr="007E291C">
        <w:rPr>
          <w:lang w:val="en-GB"/>
        </w:rPr>
        <w:t>.  The strategic initiatives are underpinned by the SE Vision, BKCASE, and Certification.</w:t>
      </w:r>
    </w:p>
    <w:p w:rsidR="0057421D" w:rsidRPr="007E291C" w:rsidRDefault="0057421D" w:rsidP="0057421D">
      <w:pPr>
        <w:rPr>
          <w:lang w:val="en-GB"/>
        </w:rPr>
      </w:pPr>
    </w:p>
    <w:p w:rsidR="0057421D" w:rsidRPr="007E291C" w:rsidRDefault="0057421D" w:rsidP="0057421D">
      <w:pPr>
        <w:rPr>
          <w:lang w:val="en-GB"/>
        </w:rPr>
      </w:pPr>
      <w:r w:rsidRPr="007E291C">
        <w:rPr>
          <w:lang w:val="en-GB"/>
        </w:rPr>
        <w:t>Whilst they contain specific actions, these strategic initiatives are not projects in their own right.  They act as a framework for the development of INCOSE’s operations, its infrastructure and the new member benefits addressed in section 2.2 and 2.3.</w:t>
      </w:r>
    </w:p>
    <w:p w:rsidR="0057421D" w:rsidRPr="007E291C" w:rsidRDefault="0057421D" w:rsidP="0057421D">
      <w:pPr>
        <w:rPr>
          <w:lang w:val="en-GB"/>
        </w:rPr>
      </w:pPr>
    </w:p>
    <w:p w:rsidR="0057421D" w:rsidRPr="007E291C" w:rsidRDefault="0057421D" w:rsidP="0057421D">
      <w:pPr>
        <w:pStyle w:val="Heading3"/>
        <w:rPr>
          <w:lang w:val="en-GB"/>
        </w:rPr>
      </w:pPr>
      <w:bookmarkStart w:id="18" w:name="_Toc280025485"/>
      <w:r w:rsidRPr="007E291C">
        <w:rPr>
          <w:lang w:val="en-GB"/>
        </w:rPr>
        <w:t>International Outreach [BLI 16.47]</w:t>
      </w:r>
      <w:bookmarkEnd w:id="18"/>
    </w:p>
    <w:p w:rsidR="0057421D" w:rsidRPr="007E291C" w:rsidRDefault="0057421D" w:rsidP="0057421D">
      <w:pPr>
        <w:rPr>
          <w:rFonts w:cs="Arial"/>
          <w:lang w:val="en-GB"/>
        </w:rPr>
      </w:pPr>
    </w:p>
    <w:p w:rsidR="0057421D" w:rsidRPr="007E291C" w:rsidRDefault="0057421D" w:rsidP="0057421D">
      <w:pPr>
        <w:rPr>
          <w:i/>
          <w:lang w:val="en-GB"/>
        </w:rPr>
      </w:pPr>
      <w:r w:rsidRPr="007E291C">
        <w:rPr>
          <w:i/>
          <w:lang w:val="en-GB"/>
        </w:rPr>
        <w:t>Responsible Director: Director for International Growth</w:t>
      </w:r>
    </w:p>
    <w:p w:rsidR="0057421D" w:rsidRPr="007E291C" w:rsidRDefault="0057421D" w:rsidP="0057421D">
      <w:pPr>
        <w:pStyle w:val="Heading4"/>
        <w:ind w:left="862" w:hanging="862"/>
        <w:rPr>
          <w:rFonts w:cs="Arial"/>
          <w:lang w:val="en-GB"/>
        </w:rPr>
      </w:pPr>
      <w:r w:rsidRPr="007E291C">
        <w:rPr>
          <w:rFonts w:cs="Arial"/>
          <w:lang w:val="en-GB"/>
        </w:rPr>
        <w:t xml:space="preserve">Asia and the </w:t>
      </w:r>
      <w:smartTag w:uri="urn:schemas-microsoft-com:office:smarttags" w:element="place">
        <w:r w:rsidRPr="007E291C">
          <w:rPr>
            <w:rFonts w:cs="Arial"/>
            <w:lang w:val="en-GB"/>
          </w:rPr>
          <w:t>Far East</w:t>
        </w:r>
      </w:smartTag>
      <w:r w:rsidRPr="007E291C">
        <w:rPr>
          <w:rFonts w:cs="Arial"/>
          <w:lang w:val="en-GB"/>
        </w:rPr>
        <w:t xml:space="preserve"> represent an area of the world where systems engineering is practiced extensively but where INCOSE has yet to develop a significant presence.  There are many challenges to be faced in this effort, amongst which is developing a better understanding of the cultural differences among our nations.  </w:t>
      </w:r>
    </w:p>
    <w:p w:rsidR="0057421D" w:rsidRPr="007E291C" w:rsidRDefault="0057421D" w:rsidP="0057421D">
      <w:pPr>
        <w:pStyle w:val="Heading4"/>
        <w:ind w:left="862" w:hanging="862"/>
        <w:rPr>
          <w:rFonts w:cs="Arial"/>
          <w:lang w:val="en-GB"/>
        </w:rPr>
      </w:pPr>
      <w:r w:rsidRPr="007E291C">
        <w:rPr>
          <w:rFonts w:cs="Arial"/>
          <w:lang w:val="en-GB"/>
        </w:rPr>
        <w:t xml:space="preserve">Close collaborations have been established, especially with the </w:t>
      </w:r>
      <w:smartTag w:uri="urn:schemas-microsoft-com:office:smarttags" w:element="country-region">
        <w:r w:rsidRPr="007E291C">
          <w:rPr>
            <w:rFonts w:cs="Arial"/>
            <w:lang w:val="en-GB"/>
          </w:rPr>
          <w:t>Taiwan</w:t>
        </w:r>
      </w:smartTag>
      <w:r w:rsidRPr="007E291C">
        <w:rPr>
          <w:rFonts w:cs="Arial"/>
          <w:lang w:val="en-GB"/>
        </w:rPr>
        <w:t xml:space="preserve">, </w:t>
      </w:r>
      <w:smartTag w:uri="urn:schemas-microsoft-com:office:smarttags" w:element="country-region">
        <w:smartTag w:uri="urn:schemas-microsoft-com:office:smarttags" w:element="place">
          <w:r w:rsidRPr="007E291C">
            <w:rPr>
              <w:rFonts w:cs="Arial"/>
              <w:lang w:val="en-GB"/>
            </w:rPr>
            <w:t>Japan</w:t>
          </w:r>
        </w:smartTag>
      </w:smartTag>
      <w:r w:rsidRPr="007E291C">
        <w:rPr>
          <w:rFonts w:cs="Arial"/>
          <w:lang w:val="en-GB"/>
        </w:rPr>
        <w:t xml:space="preserve">, and Korea Chapters.  Japan hosted </w:t>
      </w:r>
      <w:r w:rsidR="00740EA5">
        <w:rPr>
          <w:rFonts w:cs="Arial"/>
          <w:lang w:val="en-GB"/>
        </w:rPr>
        <w:t>t</w:t>
      </w:r>
      <w:r w:rsidRPr="007E291C">
        <w:rPr>
          <w:rFonts w:cs="Arial"/>
          <w:lang w:val="en-GB"/>
        </w:rPr>
        <w:t>he Asia-Pacific Conference on Systems Engineering 2008, and Singapore hosted it in 2009</w:t>
      </w:r>
      <w:r w:rsidR="00985A7F">
        <w:rPr>
          <w:rFonts w:cs="Arial"/>
          <w:lang w:val="en-GB"/>
        </w:rPr>
        <w:t>,</w:t>
      </w:r>
      <w:r w:rsidRPr="007E291C">
        <w:rPr>
          <w:rFonts w:cs="Arial"/>
          <w:lang w:val="en-GB"/>
        </w:rPr>
        <w:t xml:space="preserve"> Taiwan hosted APCOSE in 2010 and Korea will be hosting it in 2011.  Japan will host APCOS</w:t>
      </w:r>
      <w:r w:rsidR="00FC5514">
        <w:rPr>
          <w:rFonts w:cs="Arial"/>
          <w:lang w:val="en-GB"/>
        </w:rPr>
        <w:t xml:space="preserve">E </w:t>
      </w:r>
      <w:r w:rsidRPr="007E291C">
        <w:rPr>
          <w:rFonts w:cs="Arial"/>
          <w:lang w:val="en-GB"/>
        </w:rPr>
        <w:t xml:space="preserve">2012, hopefully, together with IS12.  </w:t>
      </w:r>
      <w:r>
        <w:rPr>
          <w:rFonts w:cs="Arial"/>
          <w:lang w:val="en-GB"/>
        </w:rPr>
        <w:t xml:space="preserve"> </w:t>
      </w:r>
      <w:r w:rsidRPr="007E291C">
        <w:rPr>
          <w:rFonts w:cs="Arial"/>
          <w:lang w:val="en-GB"/>
        </w:rPr>
        <w:t xml:space="preserve">An agreement with KCOSE was signed in September 2008, effective 2009.  A second agreement on CSEP will be negotiated soon.  Agreement with </w:t>
      </w:r>
      <w:smartTag w:uri="urn:schemas-microsoft-com:office:smarttags" w:element="country-region">
        <w:smartTag w:uri="urn:schemas-microsoft-com:office:smarttags" w:element="place">
          <w:r w:rsidRPr="007E291C">
            <w:rPr>
              <w:rFonts w:cs="Arial"/>
              <w:lang w:val="en-GB"/>
            </w:rPr>
            <w:t>China</w:t>
          </w:r>
        </w:smartTag>
      </w:smartTag>
      <w:r w:rsidRPr="007E291C">
        <w:rPr>
          <w:rFonts w:cs="Arial"/>
          <w:lang w:val="en-GB"/>
        </w:rPr>
        <w:t>’s CAST is also in its final stage.  India formed a chapter in 2010.</w:t>
      </w:r>
    </w:p>
    <w:p w:rsidR="0057421D" w:rsidRPr="007E291C" w:rsidRDefault="0057421D" w:rsidP="0057421D">
      <w:pPr>
        <w:pStyle w:val="Heading4"/>
        <w:ind w:left="862" w:hanging="862"/>
        <w:rPr>
          <w:rFonts w:cs="Arial"/>
          <w:lang w:val="en-GB"/>
        </w:rPr>
      </w:pPr>
      <w:r w:rsidRPr="007E291C">
        <w:rPr>
          <w:rFonts w:cs="Arial"/>
          <w:lang w:val="en-GB"/>
        </w:rPr>
        <w:t xml:space="preserve">INCOSE is targeting growth in two other areas of the world.  A group focussed on expansion into Latin America and the </w:t>
      </w:r>
      <w:smartTag w:uri="urn:schemas-microsoft-com:office:smarttags" w:element="place">
        <w:r w:rsidRPr="007E291C">
          <w:rPr>
            <w:rFonts w:cs="Arial"/>
            <w:lang w:val="en-GB"/>
          </w:rPr>
          <w:t>Caribbean</w:t>
        </w:r>
      </w:smartTag>
      <w:r w:rsidRPr="007E291C">
        <w:rPr>
          <w:rFonts w:cs="Arial"/>
          <w:lang w:val="en-GB"/>
        </w:rPr>
        <w:t xml:space="preserve"> has been active for some time.  Their efforts are bearing fruit</w:t>
      </w:r>
      <w:r>
        <w:rPr>
          <w:rFonts w:cs="Arial"/>
          <w:lang w:val="en-GB"/>
        </w:rPr>
        <w:t>;</w:t>
      </w:r>
      <w:r w:rsidRPr="007E291C">
        <w:rPr>
          <w:rFonts w:cs="Arial"/>
          <w:lang w:val="en-GB"/>
        </w:rPr>
        <w:t xml:space="preserve"> membership and SE activity </w:t>
      </w:r>
      <w:r>
        <w:rPr>
          <w:rFonts w:cs="Arial"/>
          <w:lang w:val="en-GB"/>
        </w:rPr>
        <w:t>are</w:t>
      </w:r>
      <w:r w:rsidRPr="007E291C">
        <w:rPr>
          <w:rFonts w:cs="Arial"/>
          <w:lang w:val="en-GB"/>
        </w:rPr>
        <w:t xml:space="preserve"> gradually increasing.  There are many new activities in Latin America such as the appointment of an Associate Director for International Growth based in Brazil.  International Growth is sponsoring events and conferences in that region.  </w:t>
      </w:r>
    </w:p>
    <w:p w:rsidR="0057421D" w:rsidRPr="007E291C" w:rsidRDefault="0057421D" w:rsidP="0057421D">
      <w:pPr>
        <w:pStyle w:val="Heading4"/>
        <w:ind w:left="862" w:hanging="862"/>
        <w:rPr>
          <w:rFonts w:cs="Arial"/>
          <w:lang w:val="en-GB"/>
        </w:rPr>
      </w:pPr>
      <w:r w:rsidRPr="007E291C">
        <w:rPr>
          <w:rFonts w:cs="Arial"/>
          <w:lang w:val="en-GB"/>
        </w:rPr>
        <w:t>FY11 Deliverables.  $10</w:t>
      </w:r>
      <w:r w:rsidR="00740EA5">
        <w:rPr>
          <w:rFonts w:cs="Arial"/>
          <w:lang w:val="en-GB"/>
        </w:rPr>
        <w:t>,000</w:t>
      </w:r>
      <w:r w:rsidRPr="007E291C">
        <w:rPr>
          <w:rFonts w:cs="Arial"/>
          <w:lang w:val="en-GB"/>
        </w:rPr>
        <w:t xml:space="preserve"> has been provided for:</w:t>
      </w:r>
    </w:p>
    <w:p w:rsidR="0057421D" w:rsidRPr="007E291C" w:rsidRDefault="0057421D" w:rsidP="0057421D">
      <w:pPr>
        <w:numPr>
          <w:ilvl w:val="0"/>
          <w:numId w:val="6"/>
        </w:numPr>
        <w:rPr>
          <w:rFonts w:cs="Arial"/>
          <w:lang w:val="en-GB"/>
        </w:rPr>
      </w:pPr>
      <w:r w:rsidRPr="007E291C">
        <w:rPr>
          <w:rFonts w:cs="Arial"/>
          <w:lang w:val="en-GB"/>
        </w:rPr>
        <w:t>A visit to China - $3500</w:t>
      </w:r>
    </w:p>
    <w:p w:rsidR="0057421D" w:rsidRPr="007E291C" w:rsidRDefault="0057421D" w:rsidP="0057421D">
      <w:pPr>
        <w:numPr>
          <w:ilvl w:val="0"/>
          <w:numId w:val="6"/>
        </w:numPr>
        <w:rPr>
          <w:rFonts w:cs="Arial"/>
          <w:strike/>
          <w:lang w:val="en-GB"/>
        </w:rPr>
      </w:pPr>
      <w:r w:rsidRPr="007E291C">
        <w:rPr>
          <w:rFonts w:cs="Arial"/>
          <w:lang w:val="en-GB"/>
        </w:rPr>
        <w:t>A visit to Korea - $3500</w:t>
      </w:r>
      <w:r w:rsidRPr="007E291C">
        <w:t xml:space="preserve"> </w:t>
      </w:r>
    </w:p>
    <w:p w:rsidR="0057421D" w:rsidRPr="007E291C" w:rsidRDefault="0057421D" w:rsidP="0057421D">
      <w:pPr>
        <w:numPr>
          <w:ilvl w:val="0"/>
          <w:numId w:val="6"/>
        </w:numPr>
        <w:rPr>
          <w:rFonts w:cs="Arial"/>
          <w:strike/>
          <w:lang w:val="en-GB"/>
        </w:rPr>
      </w:pPr>
      <w:r w:rsidRPr="007E291C">
        <w:rPr>
          <w:rFonts w:cs="Arial"/>
          <w:lang w:val="en-GB"/>
        </w:rPr>
        <w:t>Sponsorship and other expenses to help establish Brazil chapter - $2,000</w:t>
      </w:r>
    </w:p>
    <w:p w:rsidR="0057421D" w:rsidRPr="007E291C" w:rsidRDefault="0057421D" w:rsidP="0057421D">
      <w:pPr>
        <w:numPr>
          <w:ilvl w:val="0"/>
          <w:numId w:val="6"/>
        </w:numPr>
        <w:rPr>
          <w:rFonts w:cs="Arial"/>
          <w:lang w:val="en-GB"/>
        </w:rPr>
      </w:pPr>
      <w:r w:rsidRPr="007E291C">
        <w:rPr>
          <w:rFonts w:cs="Arial"/>
          <w:lang w:val="en-GB"/>
        </w:rPr>
        <w:t>Cost of translating INCOSE promotional materials - $1,000</w:t>
      </w:r>
    </w:p>
    <w:p w:rsidR="0057421D" w:rsidRPr="007E291C" w:rsidRDefault="0057421D" w:rsidP="0057421D">
      <w:pPr>
        <w:rPr>
          <w:lang w:val="en-GB"/>
        </w:rPr>
      </w:pPr>
    </w:p>
    <w:p w:rsidR="0057421D" w:rsidRPr="007E291C" w:rsidRDefault="0057421D" w:rsidP="0057421D">
      <w:pPr>
        <w:pStyle w:val="Heading3"/>
        <w:rPr>
          <w:lang w:val="en-GB"/>
        </w:rPr>
      </w:pPr>
      <w:bookmarkStart w:id="19" w:name="_Toc280025486"/>
      <w:r w:rsidRPr="007E291C">
        <w:rPr>
          <w:lang w:val="en-GB"/>
        </w:rPr>
        <w:lastRenderedPageBreak/>
        <w:t>Commercial Outreach [BLI 16.57]</w:t>
      </w:r>
      <w:bookmarkEnd w:id="19"/>
    </w:p>
    <w:p w:rsidR="0057421D" w:rsidRPr="007E291C" w:rsidRDefault="0057421D" w:rsidP="0057421D">
      <w:pPr>
        <w:rPr>
          <w:lang w:val="en-GB"/>
        </w:rPr>
      </w:pPr>
    </w:p>
    <w:p w:rsidR="0057421D" w:rsidRPr="007E291C" w:rsidRDefault="0057421D" w:rsidP="0057421D">
      <w:pPr>
        <w:rPr>
          <w:i/>
          <w:lang w:val="en-GB"/>
        </w:rPr>
      </w:pPr>
      <w:r w:rsidRPr="007E291C">
        <w:rPr>
          <w:i/>
          <w:lang w:val="en-GB"/>
        </w:rPr>
        <w:t>Responsible Director: Director for Commercial Outreach</w:t>
      </w:r>
    </w:p>
    <w:p w:rsidR="0057421D" w:rsidRPr="00C445C3" w:rsidRDefault="0057421D" w:rsidP="0057421D">
      <w:pPr>
        <w:pStyle w:val="Heading4"/>
        <w:keepNext w:val="0"/>
        <w:widowControl w:val="0"/>
        <w:ind w:left="862" w:hanging="862"/>
        <w:rPr>
          <w:lang w:val="en-GB"/>
        </w:rPr>
      </w:pPr>
      <w:r w:rsidRPr="00623B3F">
        <w:rPr>
          <w:lang w:val="en-GB"/>
        </w:rPr>
        <w:t xml:space="preserve">The </w:t>
      </w:r>
      <w:r w:rsidR="00094E39">
        <w:rPr>
          <w:lang w:val="en-GB"/>
        </w:rPr>
        <w:t>Commercial Steering Board (CSB)</w:t>
      </w:r>
      <w:r w:rsidRPr="00623B3F">
        <w:rPr>
          <w:lang w:val="en-GB"/>
        </w:rPr>
        <w:t xml:space="preserve"> is supporting the </w:t>
      </w:r>
      <w:r w:rsidR="007712E0" w:rsidRPr="00985A7F">
        <w:rPr>
          <w:lang w:val="en-GB"/>
        </w:rPr>
        <w:t>B</w:t>
      </w:r>
      <w:r w:rsidR="00AB3244" w:rsidRPr="00985A7F">
        <w:rPr>
          <w:lang w:val="en-GB"/>
        </w:rPr>
        <w:t>oard</w:t>
      </w:r>
      <w:r w:rsidRPr="00623B3F">
        <w:rPr>
          <w:lang w:val="en-GB"/>
        </w:rPr>
        <w:t xml:space="preserve"> to define the new INCOSE commercial outreach strategy</w:t>
      </w:r>
      <w:r w:rsidR="00C445C3">
        <w:rPr>
          <w:lang w:val="en-GB"/>
        </w:rPr>
        <w:t>, and will work with Technical Operations to support CSB stra</w:t>
      </w:r>
      <w:r w:rsidR="00F728A6">
        <w:rPr>
          <w:lang w:val="en-GB"/>
        </w:rPr>
        <w:t>teg</w:t>
      </w:r>
      <w:r w:rsidR="00C445C3">
        <w:rPr>
          <w:lang w:val="en-GB"/>
        </w:rPr>
        <w:t>y</w:t>
      </w:r>
      <w:r w:rsidRPr="00623B3F">
        <w:rPr>
          <w:lang w:val="en-GB"/>
        </w:rPr>
        <w:t xml:space="preserve">. </w:t>
      </w:r>
      <w:r w:rsidRPr="00C445C3">
        <w:rPr>
          <w:lang w:val="en-GB"/>
        </w:rPr>
        <w:t>In addition, the CSB will pursue a range of other initiatives:</w:t>
      </w:r>
    </w:p>
    <w:p w:rsidR="0057421D" w:rsidRPr="00C445C3" w:rsidRDefault="0057421D" w:rsidP="0057421D">
      <w:pPr>
        <w:rPr>
          <w:lang w:val="en-GB"/>
        </w:rPr>
      </w:pPr>
    </w:p>
    <w:p w:rsidR="0057421D" w:rsidRPr="007E291C" w:rsidRDefault="0057421D" w:rsidP="0057421D">
      <w:pPr>
        <w:numPr>
          <w:ilvl w:val="0"/>
          <w:numId w:val="2"/>
        </w:numPr>
        <w:rPr>
          <w:rFonts w:cs="Arial"/>
          <w:lang w:val="en-GB"/>
        </w:rPr>
      </w:pPr>
      <w:r w:rsidRPr="00C445C3">
        <w:rPr>
          <w:rFonts w:cs="Arial"/>
          <w:lang w:val="en-GB"/>
        </w:rPr>
        <w:t>A higher priority will be to expand the CSB with members from best practice commercial companies. The key action is to encourage high level visits (board members) to selected ind</w:t>
      </w:r>
      <w:r w:rsidRPr="007E291C">
        <w:rPr>
          <w:rFonts w:cs="Arial"/>
          <w:lang w:val="en-GB"/>
        </w:rPr>
        <w:t xml:space="preserve">ustries. </w:t>
      </w:r>
    </w:p>
    <w:p w:rsidR="0057421D" w:rsidRPr="007E291C" w:rsidRDefault="0057421D" w:rsidP="0057421D">
      <w:pPr>
        <w:numPr>
          <w:ilvl w:val="0"/>
          <w:numId w:val="2"/>
        </w:numPr>
        <w:rPr>
          <w:rFonts w:cs="Arial"/>
          <w:lang w:val="en-GB"/>
        </w:rPr>
      </w:pPr>
      <w:r w:rsidRPr="007E291C">
        <w:rPr>
          <w:rFonts w:cs="Arial"/>
          <w:lang w:val="en-GB"/>
        </w:rPr>
        <w:t>Supporting activities which will lead to the publication of the shared values in systems engineering, product and process development across different application areas to illustrate the commercial industry best practices.</w:t>
      </w:r>
    </w:p>
    <w:p w:rsidR="0057421D" w:rsidRDefault="0057421D" w:rsidP="0057421D">
      <w:pPr>
        <w:numPr>
          <w:ilvl w:val="0"/>
          <w:numId w:val="2"/>
        </w:numPr>
        <w:rPr>
          <w:lang w:val="en-GB"/>
        </w:rPr>
      </w:pPr>
      <w:r>
        <w:rPr>
          <w:lang w:val="en-GB"/>
        </w:rPr>
        <w:t>Supporting activities which will allow involvement with the local chapters. (Experience has show</w:t>
      </w:r>
      <w:r w:rsidR="003A15AB">
        <w:rPr>
          <w:lang w:val="en-GB"/>
        </w:rPr>
        <w:t>n</w:t>
      </w:r>
      <w:r>
        <w:rPr>
          <w:lang w:val="en-GB"/>
        </w:rPr>
        <w:t xml:space="preserve"> that it</w:t>
      </w:r>
      <w:r w:rsidRPr="007E291C">
        <w:rPr>
          <w:lang w:val="en-GB"/>
        </w:rPr>
        <w:t xml:space="preserve"> appears to be very difficult to have commercial companies (</w:t>
      </w:r>
      <w:r>
        <w:rPr>
          <w:lang w:val="en-GB"/>
        </w:rPr>
        <w:t xml:space="preserve">because </w:t>
      </w:r>
      <w:r w:rsidRPr="007E291C">
        <w:rPr>
          <w:lang w:val="en-GB"/>
        </w:rPr>
        <w:t xml:space="preserve">INCOSE </w:t>
      </w:r>
      <w:r>
        <w:rPr>
          <w:lang w:val="en-GB"/>
        </w:rPr>
        <w:t xml:space="preserve">is </w:t>
      </w:r>
      <w:r w:rsidRPr="007E291C">
        <w:rPr>
          <w:lang w:val="en-GB"/>
        </w:rPr>
        <w:t xml:space="preserve">new to them) directly involved at INCOSE international level (IS, IW and working groups). </w:t>
      </w:r>
      <w:r>
        <w:rPr>
          <w:lang w:val="en-GB"/>
        </w:rPr>
        <w:t xml:space="preserve">Some success at the more local level was made when the </w:t>
      </w:r>
      <w:r w:rsidRPr="007E291C">
        <w:rPr>
          <w:lang w:val="en-GB"/>
        </w:rPr>
        <w:t xml:space="preserve">CSB established contacts with the organisation committee of EUSEC, the European symposium on SE (symposium was held in Stockholm, May 2010). CSB works together with the EUSEC people to work out plans to have commercial industry (Nokia, Ericsson, Volvo, </w:t>
      </w:r>
      <w:r w:rsidR="007712E0" w:rsidRPr="00985A7F">
        <w:rPr>
          <w:lang w:val="en-GB"/>
        </w:rPr>
        <w:t>Scania</w:t>
      </w:r>
      <w:r w:rsidRPr="007E291C">
        <w:rPr>
          <w:lang w:val="en-GB"/>
        </w:rPr>
        <w:t>, etc) on board</w:t>
      </w:r>
      <w:r>
        <w:rPr>
          <w:lang w:val="en-GB"/>
        </w:rPr>
        <w:t>)</w:t>
      </w:r>
      <w:r w:rsidRPr="007E291C">
        <w:rPr>
          <w:lang w:val="en-GB"/>
        </w:rPr>
        <w:t xml:space="preserve">. </w:t>
      </w:r>
    </w:p>
    <w:p w:rsidR="0057421D" w:rsidRPr="007E291C" w:rsidRDefault="0057421D" w:rsidP="0057421D">
      <w:pPr>
        <w:numPr>
          <w:ilvl w:val="0"/>
          <w:numId w:val="2"/>
        </w:numPr>
        <w:rPr>
          <w:rFonts w:cs="Arial"/>
          <w:lang w:val="en-GB"/>
        </w:rPr>
      </w:pPr>
      <w:r w:rsidRPr="007E291C">
        <w:rPr>
          <w:rFonts w:cs="Arial"/>
          <w:lang w:val="en-GB"/>
        </w:rPr>
        <w:t xml:space="preserve">Taking initiatives and supporting CAB initiatives for regional forums and/or to assist in the organization of a technical event with local chapters. </w:t>
      </w:r>
    </w:p>
    <w:p w:rsidR="0057421D" w:rsidRPr="007E291C" w:rsidRDefault="0057421D" w:rsidP="0057421D">
      <w:pPr>
        <w:numPr>
          <w:ilvl w:val="0"/>
          <w:numId w:val="2"/>
        </w:numPr>
        <w:rPr>
          <w:rFonts w:cs="Arial"/>
          <w:lang w:val="en-GB"/>
        </w:rPr>
      </w:pPr>
      <w:r w:rsidRPr="007E291C">
        <w:rPr>
          <w:rFonts w:cs="Arial"/>
          <w:lang w:val="en-GB"/>
        </w:rPr>
        <w:t>To assist Tech Ops in coordinating WG’s with ‘commercial intentions’.</w:t>
      </w:r>
    </w:p>
    <w:p w:rsidR="0057421D" w:rsidRPr="00DE332E" w:rsidRDefault="0057421D" w:rsidP="0057421D">
      <w:pPr>
        <w:numPr>
          <w:ilvl w:val="0"/>
          <w:numId w:val="2"/>
        </w:numPr>
        <w:rPr>
          <w:rFonts w:cs="Arial"/>
          <w:lang w:val="en-GB"/>
        </w:rPr>
      </w:pPr>
      <w:r w:rsidRPr="007E291C">
        <w:rPr>
          <w:rFonts w:cs="Arial"/>
          <w:lang w:val="en-GB"/>
        </w:rPr>
        <w:t>To develop an approach to better incorporate SME's in INCOSE</w:t>
      </w:r>
    </w:p>
    <w:p w:rsidR="0057421D" w:rsidRPr="007E291C" w:rsidRDefault="0057421D" w:rsidP="0057421D">
      <w:pPr>
        <w:numPr>
          <w:ilvl w:val="0"/>
          <w:numId w:val="2"/>
        </w:numPr>
        <w:rPr>
          <w:lang w:val="en-GB"/>
        </w:rPr>
      </w:pPr>
      <w:r>
        <w:rPr>
          <w:lang w:val="en-GB"/>
        </w:rPr>
        <w:t>Initiate</w:t>
      </w:r>
      <w:r w:rsidRPr="007E291C">
        <w:rPr>
          <w:lang w:val="en-GB"/>
        </w:rPr>
        <w:t xml:space="preserve"> a full day CSB meeting at IW2011:</w:t>
      </w:r>
    </w:p>
    <w:p w:rsidR="0057421D" w:rsidRPr="007E291C" w:rsidRDefault="0057421D" w:rsidP="0057421D">
      <w:pPr>
        <w:numPr>
          <w:ilvl w:val="0"/>
          <w:numId w:val="9"/>
        </w:numPr>
        <w:rPr>
          <w:lang w:val="en-GB"/>
        </w:rPr>
      </w:pPr>
      <w:r>
        <w:rPr>
          <w:lang w:val="en-GB"/>
        </w:rPr>
        <w:t>M</w:t>
      </w:r>
      <w:r w:rsidRPr="007E291C">
        <w:rPr>
          <w:lang w:val="en-GB"/>
        </w:rPr>
        <w:t>eet with several CAB members out of DoD and Aerospace industry and invited commercial industry representatives</w:t>
      </w:r>
    </w:p>
    <w:p w:rsidR="0057421D" w:rsidRPr="007E291C" w:rsidRDefault="0057421D" w:rsidP="0057421D">
      <w:pPr>
        <w:numPr>
          <w:ilvl w:val="0"/>
          <w:numId w:val="9"/>
        </w:numPr>
        <w:rPr>
          <w:lang w:val="en-GB"/>
        </w:rPr>
      </w:pPr>
      <w:r>
        <w:rPr>
          <w:lang w:val="en-GB"/>
        </w:rPr>
        <w:t>M</w:t>
      </w:r>
      <w:r w:rsidRPr="007E291C">
        <w:rPr>
          <w:lang w:val="en-GB"/>
        </w:rPr>
        <w:t xml:space="preserve">eet with the commercial industry representatives only to discuss the ‘needs’ and the ‘values from INCOSE to commercial industry’ and the ‘values from commercial industry to INCOSE’ ; </w:t>
      </w:r>
    </w:p>
    <w:p w:rsidR="0057421D" w:rsidRPr="007E291C" w:rsidRDefault="0057421D" w:rsidP="0057421D">
      <w:pPr>
        <w:numPr>
          <w:ilvl w:val="0"/>
          <w:numId w:val="2"/>
        </w:numPr>
        <w:rPr>
          <w:lang w:val="en-GB"/>
        </w:rPr>
      </w:pPr>
      <w:r>
        <w:rPr>
          <w:rFonts w:cs="Arial"/>
          <w:lang w:val="en-GB"/>
        </w:rPr>
        <w:t>Create</w:t>
      </w:r>
      <w:r w:rsidRPr="007E291C">
        <w:rPr>
          <w:rFonts w:cs="Arial"/>
          <w:lang w:val="en-GB"/>
        </w:rPr>
        <w:t xml:space="preserve"> initiatives towards the Financial World and oil industry. The approach will be to have an INCOSE presence (booth at the exhibition and the delivery of a key note speech) at international events of these industries. Assistance will be sought from the local chapters to give the required local manpower to man the booth, and support will be sought from INCOSE Central. Budget is to be made available for the costs involved and the travel expenses for </w:t>
      </w:r>
      <w:r w:rsidR="00094E39">
        <w:rPr>
          <w:rFonts w:cs="Arial"/>
          <w:lang w:val="en-GB"/>
        </w:rPr>
        <w:t>BOARD</w:t>
      </w:r>
      <w:r w:rsidRPr="007E291C">
        <w:rPr>
          <w:rFonts w:cs="Arial"/>
          <w:lang w:val="en-GB"/>
        </w:rPr>
        <w:t>/CSB representation at these events.  In addition, the CSB will approach selected companies in these domains through Chapter Presidents in order to facilitate further expansion in these ‘unknown’ domains.</w:t>
      </w:r>
    </w:p>
    <w:p w:rsidR="0057421D" w:rsidRPr="007E291C" w:rsidRDefault="0057421D" w:rsidP="0057421D">
      <w:pPr>
        <w:numPr>
          <w:ilvl w:val="0"/>
          <w:numId w:val="2"/>
        </w:numPr>
        <w:rPr>
          <w:rFonts w:cs="Arial"/>
          <w:lang w:val="en-GB"/>
        </w:rPr>
      </w:pPr>
      <w:r w:rsidRPr="007E291C">
        <w:rPr>
          <w:rFonts w:cs="Arial"/>
          <w:lang w:val="en-GB"/>
        </w:rPr>
        <w:t>Proposing and providing</w:t>
      </w:r>
      <w:r>
        <w:rPr>
          <w:rFonts w:cs="Arial"/>
          <w:lang w:val="en-GB"/>
        </w:rPr>
        <w:t xml:space="preserve"> a </w:t>
      </w:r>
      <w:r w:rsidRPr="007E291C">
        <w:rPr>
          <w:rFonts w:cs="Arial"/>
          <w:lang w:val="en-GB"/>
        </w:rPr>
        <w:t xml:space="preserve">commercial track and panel at IS11. </w:t>
      </w:r>
      <w:r>
        <w:rPr>
          <w:rFonts w:cs="Arial"/>
          <w:lang w:val="en-GB"/>
        </w:rPr>
        <w:t>Besides</w:t>
      </w:r>
      <w:r w:rsidRPr="007E291C">
        <w:rPr>
          <w:rFonts w:cs="Arial"/>
          <w:lang w:val="en-GB"/>
        </w:rPr>
        <w:t xml:space="preserve"> the more technical panels, strategic panels </w:t>
      </w:r>
      <w:r>
        <w:rPr>
          <w:rFonts w:cs="Arial"/>
          <w:lang w:val="en-GB"/>
        </w:rPr>
        <w:t>should</w:t>
      </w:r>
      <w:r w:rsidRPr="007E291C">
        <w:rPr>
          <w:rFonts w:cs="Arial"/>
          <w:lang w:val="en-GB"/>
        </w:rPr>
        <w:t xml:space="preserve"> be organized. One idea is to organize a track for beginning practitioners from commercial industry.</w:t>
      </w:r>
    </w:p>
    <w:p w:rsidR="0057421D" w:rsidRPr="007E291C" w:rsidRDefault="0057421D" w:rsidP="0057421D">
      <w:pPr>
        <w:numPr>
          <w:ilvl w:val="0"/>
          <w:numId w:val="2"/>
        </w:numPr>
        <w:rPr>
          <w:rFonts w:cs="Arial"/>
          <w:lang w:val="en-GB"/>
        </w:rPr>
      </w:pPr>
      <w:r w:rsidRPr="007E291C">
        <w:rPr>
          <w:rFonts w:cs="Arial"/>
          <w:lang w:val="en-GB"/>
        </w:rPr>
        <w:lastRenderedPageBreak/>
        <w:t xml:space="preserve">To assist in the further development of the NYC Transit 'model' to have it applied in other big cities </w:t>
      </w:r>
    </w:p>
    <w:p w:rsidR="0057421D" w:rsidRDefault="0057421D" w:rsidP="0057421D">
      <w:pPr>
        <w:pStyle w:val="Heading4"/>
        <w:keepNext w:val="0"/>
        <w:widowControl w:val="0"/>
        <w:ind w:left="862" w:hanging="862"/>
        <w:rPr>
          <w:rFonts w:cs="Arial"/>
          <w:lang w:val="en-GB"/>
        </w:rPr>
      </w:pPr>
      <w:r w:rsidRPr="007E291C">
        <w:rPr>
          <w:rFonts w:cs="Arial"/>
          <w:lang w:val="en-GB"/>
        </w:rPr>
        <w:t>R</w:t>
      </w:r>
      <w:r w:rsidR="00740EA5">
        <w:rPr>
          <w:rFonts w:cs="Arial"/>
          <w:lang w:val="en-GB"/>
        </w:rPr>
        <w:t>equired budget for 2011: $5,000</w:t>
      </w:r>
    </w:p>
    <w:p w:rsidR="00D41938" w:rsidRPr="00D41938" w:rsidRDefault="00D41938" w:rsidP="00D41938">
      <w:pPr>
        <w:rPr>
          <w:lang w:val="en-GB"/>
        </w:rPr>
      </w:pPr>
    </w:p>
    <w:p w:rsidR="0057421D" w:rsidRPr="007E291C" w:rsidRDefault="0057421D" w:rsidP="0057421D">
      <w:pPr>
        <w:pStyle w:val="Heading3"/>
        <w:rPr>
          <w:lang w:val="en-GB"/>
        </w:rPr>
      </w:pPr>
      <w:bookmarkStart w:id="20" w:name="_Toc280025487"/>
      <w:r w:rsidRPr="007E291C">
        <w:rPr>
          <w:lang w:val="en-GB"/>
        </w:rPr>
        <w:t xml:space="preserve">Outreach to Young People </w:t>
      </w:r>
      <w:r>
        <w:rPr>
          <w:lang w:val="en-GB"/>
        </w:rPr>
        <w:t>[BLI: 16.56]</w:t>
      </w:r>
      <w:bookmarkEnd w:id="20"/>
    </w:p>
    <w:p w:rsidR="0057421D" w:rsidRPr="007E291C" w:rsidRDefault="0057421D" w:rsidP="0057421D">
      <w:pPr>
        <w:rPr>
          <w:lang w:val="en-GB"/>
        </w:rPr>
      </w:pPr>
    </w:p>
    <w:p w:rsidR="0057421D" w:rsidRPr="007E291C" w:rsidRDefault="0057421D" w:rsidP="0057421D">
      <w:pPr>
        <w:rPr>
          <w:i/>
        </w:rPr>
      </w:pPr>
      <w:r w:rsidRPr="007E291C">
        <w:rPr>
          <w:i/>
        </w:rPr>
        <w:t>Responsible Director: Director for Academic Matters</w:t>
      </w:r>
    </w:p>
    <w:p w:rsidR="0057421D" w:rsidRPr="007E291C" w:rsidRDefault="0057421D" w:rsidP="00740EA5">
      <w:pPr>
        <w:rPr>
          <w:lang w:val="en-GB"/>
        </w:rPr>
      </w:pPr>
      <w:r w:rsidRPr="007E291C">
        <w:rPr>
          <w:lang w:val="en-GB"/>
        </w:rPr>
        <w:t>The following initiatives</w:t>
      </w:r>
      <w:r>
        <w:rPr>
          <w:lang w:val="en-GB"/>
        </w:rPr>
        <w:t xml:space="preserve">, which </w:t>
      </w:r>
      <w:r w:rsidRPr="007E291C">
        <w:rPr>
          <w:lang w:val="en-GB"/>
        </w:rPr>
        <w:t>are aimed at outreach to young people</w:t>
      </w:r>
      <w:r>
        <w:rPr>
          <w:lang w:val="en-GB"/>
        </w:rPr>
        <w:t>,</w:t>
      </w:r>
      <w:r w:rsidR="00740EA5">
        <w:rPr>
          <w:lang w:val="en-GB"/>
        </w:rPr>
        <w:t xml:space="preserve"> are focused in two </w:t>
      </w:r>
      <w:r w:rsidRPr="007E291C">
        <w:rPr>
          <w:lang w:val="en-GB"/>
        </w:rPr>
        <w:t>areas, ages 5-18 (K-12) and at the university level from Bachelors – PhD. The first category is intended to foster and grow an interest in systems awareness and all engineering disciplines at a much earlier age. The second is intended to promote systems engineering by enabling the affiliation of young</w:t>
      </w:r>
      <w:r>
        <w:rPr>
          <w:lang w:val="en-GB"/>
        </w:rPr>
        <w:t xml:space="preserve">/new </w:t>
      </w:r>
      <w:r w:rsidRPr="007E291C">
        <w:rPr>
          <w:lang w:val="en-GB"/>
        </w:rPr>
        <w:t xml:space="preserve">engineers with INCOSE.   </w:t>
      </w:r>
    </w:p>
    <w:p w:rsidR="0057421D" w:rsidRPr="007E291C" w:rsidRDefault="00740EA5" w:rsidP="0057421D">
      <w:pPr>
        <w:pStyle w:val="Heading4"/>
        <w:keepNext w:val="0"/>
        <w:widowControl w:val="0"/>
        <w:ind w:left="862" w:hanging="862"/>
      </w:pPr>
      <w:r>
        <w:t>Age 5-18 (K-12) Outreach</w:t>
      </w:r>
      <w:r w:rsidR="0057421D" w:rsidRPr="007E291C">
        <w:t xml:space="preserve"> [BLI 16.56]</w:t>
      </w:r>
    </w:p>
    <w:p w:rsidR="0057421D" w:rsidRPr="00740EA5" w:rsidRDefault="0057421D" w:rsidP="00740EA5">
      <w:pPr>
        <w:pStyle w:val="Heading4"/>
        <w:keepNext w:val="0"/>
        <w:widowControl w:val="0"/>
        <w:numPr>
          <w:ilvl w:val="0"/>
          <w:numId w:val="0"/>
        </w:numPr>
        <w:ind w:left="862"/>
        <w:rPr>
          <w:lang w:val="en-GB"/>
        </w:rPr>
      </w:pPr>
      <w:r w:rsidRPr="00740EA5">
        <w:rPr>
          <w:lang w:val="en-GB"/>
        </w:rPr>
        <w:t xml:space="preserve">At IW 2011, hold an INCOSE Engineering Education for Ages 5-18 (K-12) asset review workshop to evaluate the quality of existing classroom materials within INCOSE. At the same workshop we will review the draft INCOSE Strategy and Implementation Plan for Age 5-18 (K-12) and University Level Youth Outreach. The expenses are estimated at a total of $2000. </w:t>
      </w:r>
    </w:p>
    <w:p w:rsidR="0057421D" w:rsidRPr="00740EA5" w:rsidRDefault="0057421D" w:rsidP="00740EA5">
      <w:pPr>
        <w:pStyle w:val="Heading4"/>
        <w:keepNext w:val="0"/>
        <w:widowControl w:val="0"/>
        <w:numPr>
          <w:ilvl w:val="0"/>
          <w:numId w:val="0"/>
        </w:numPr>
        <w:ind w:left="862"/>
        <w:rPr>
          <w:lang w:val="en-GB"/>
        </w:rPr>
      </w:pPr>
      <w:r w:rsidRPr="00740EA5">
        <w:rPr>
          <w:lang w:val="en-GB"/>
        </w:rPr>
        <w:t>In 2011, the Youth Outreach Ambassador plans to attend the AASE Conference and participate on the K-12 Education Panel to raise the awareness of INCOSE’s activities in this arena and potentially identify other organizations with whom we may want to establish partnerships. The associated costs are estimated at a total of $1725.</w:t>
      </w:r>
    </w:p>
    <w:p w:rsidR="0057421D" w:rsidRPr="00740EA5" w:rsidRDefault="0057421D" w:rsidP="00740EA5">
      <w:pPr>
        <w:pStyle w:val="Heading4"/>
        <w:keepNext w:val="0"/>
        <w:widowControl w:val="0"/>
        <w:numPr>
          <w:ilvl w:val="0"/>
          <w:numId w:val="0"/>
        </w:numPr>
        <w:ind w:left="862"/>
        <w:rPr>
          <w:lang w:val="en-GB"/>
        </w:rPr>
      </w:pPr>
      <w:r w:rsidRPr="00740EA5">
        <w:rPr>
          <w:lang w:val="en-GB"/>
        </w:rPr>
        <w:t xml:space="preserve">In 2011 we plan to continue INCOSE’s involvement in the International Science and Engineering Fair.  The associated tasks include finalizing the judging criteria with the Chapters, Fellows, and other interested members; coordinating the identification/selection of INCOSE judges with the Fellows and local Chapters; and coordinating on-site judging, logistics and travel for the INCOSE judges. </w:t>
      </w:r>
    </w:p>
    <w:p w:rsidR="0057421D" w:rsidRPr="007E291C" w:rsidRDefault="0057421D" w:rsidP="0057421D">
      <w:pPr>
        <w:rPr>
          <w:rFonts w:cs="Arial"/>
        </w:rPr>
      </w:pPr>
    </w:p>
    <w:p w:rsidR="0057421D" w:rsidRPr="007E291C" w:rsidRDefault="0057421D" w:rsidP="00512D5C">
      <w:pPr>
        <w:ind w:left="862"/>
        <w:rPr>
          <w:rFonts w:cs="Arial"/>
        </w:rPr>
      </w:pPr>
      <w:r w:rsidRPr="007E291C">
        <w:rPr>
          <w:rFonts w:cs="Arial"/>
        </w:rPr>
        <w:t xml:space="preserve">The winner of the science fair will receive $1000 to help defray the cost of attending the 2011 INCOSE Symposium. The expenses are estimated at a total of $5800. </w:t>
      </w:r>
    </w:p>
    <w:p w:rsidR="0057421D" w:rsidRPr="00740EA5" w:rsidRDefault="0057421D" w:rsidP="00740EA5">
      <w:pPr>
        <w:pStyle w:val="Heading4"/>
        <w:keepNext w:val="0"/>
        <w:widowControl w:val="0"/>
        <w:numPr>
          <w:ilvl w:val="0"/>
          <w:numId w:val="0"/>
        </w:numPr>
        <w:ind w:left="862"/>
        <w:rPr>
          <w:lang w:val="en-GB"/>
        </w:rPr>
      </w:pPr>
      <w:r w:rsidRPr="00740EA5">
        <w:rPr>
          <w:lang w:val="en-GB"/>
        </w:rPr>
        <w:t xml:space="preserve">At  IS 2011, we will host an Engineering Education for Ages 5-18 (K-12) Panel Following the user needs panel, a Workshop will be held focused at reviewing and sharing classroom curricula and educational artefacts. The Workshop will include invited attendees from INCOSE and external organizations currently engaged in this type of outreach. The expenses are estimated at a total of $14,300. </w:t>
      </w:r>
    </w:p>
    <w:p w:rsidR="0057421D" w:rsidRDefault="0057421D" w:rsidP="0057421D">
      <w:pPr>
        <w:rPr>
          <w:rFonts w:cs="Arial"/>
          <w:lang w:val="en-GB"/>
        </w:rPr>
      </w:pPr>
    </w:p>
    <w:p w:rsidR="00985A7F" w:rsidRPr="00740EA5" w:rsidRDefault="007712E0" w:rsidP="00740EA5">
      <w:pPr>
        <w:pStyle w:val="Heading4"/>
        <w:keepNext w:val="0"/>
        <w:widowControl w:val="0"/>
        <w:ind w:left="862" w:hanging="862"/>
        <w:rPr>
          <w:lang w:val="en-GB"/>
        </w:rPr>
      </w:pPr>
      <w:r w:rsidRPr="00740EA5">
        <w:rPr>
          <w:lang w:val="en-GB"/>
        </w:rPr>
        <w:lastRenderedPageBreak/>
        <w:t>SEANET</w:t>
      </w:r>
      <w:r w:rsidR="00985A7F" w:rsidRPr="00740EA5">
        <w:rPr>
          <w:lang w:val="en-GB"/>
        </w:rPr>
        <w:t xml:space="preserve"> - The funds will come from two sources: registration fees collected by INCOSE-LA through the CSER registration process and INCOSE Central through its contribution to SEANET via the Director for Academic Matters.</w:t>
      </w:r>
    </w:p>
    <w:p w:rsidR="0057421D" w:rsidRPr="007E291C" w:rsidRDefault="0057421D" w:rsidP="0057421D">
      <w:pPr>
        <w:pStyle w:val="Heading4"/>
        <w:keepNext w:val="0"/>
        <w:widowControl w:val="0"/>
        <w:ind w:left="862" w:hanging="862"/>
      </w:pPr>
      <w:r w:rsidRPr="007E291C">
        <w:t>University level (Bachelors – PhD) outreach   [BLI 16.10]</w:t>
      </w:r>
    </w:p>
    <w:p w:rsidR="0057421D" w:rsidRPr="007E291C" w:rsidRDefault="0057421D" w:rsidP="0057421D">
      <w:pPr>
        <w:rPr>
          <w:b/>
          <w:lang w:val="en-GB"/>
        </w:rPr>
      </w:pPr>
    </w:p>
    <w:p w:rsidR="0057421D" w:rsidRPr="007E291C" w:rsidRDefault="0057421D" w:rsidP="00512D5C">
      <w:pPr>
        <w:ind w:left="720"/>
        <w:rPr>
          <w:rFonts w:cs="Arial"/>
          <w:lang w:val="en-GB"/>
        </w:rPr>
      </w:pPr>
      <w:r w:rsidRPr="007E291C">
        <w:rPr>
          <w:rFonts w:cs="Arial"/>
          <w:lang w:val="en-GB"/>
        </w:rPr>
        <w:t>For IW 2011 update the university program listing database and department head contact information. Updates will be completed no later than IW 2011. Expenses are estimated at $3000.</w:t>
      </w:r>
    </w:p>
    <w:p w:rsidR="00740EA5" w:rsidRDefault="00740EA5" w:rsidP="0057421D">
      <w:pPr>
        <w:rPr>
          <w:rFonts w:cs="Arial"/>
          <w:lang w:val="en-GB"/>
        </w:rPr>
      </w:pPr>
    </w:p>
    <w:p w:rsidR="0057421D" w:rsidRPr="007E291C" w:rsidRDefault="0057421D" w:rsidP="00512D5C">
      <w:pPr>
        <w:ind w:left="720"/>
        <w:rPr>
          <w:rFonts w:cs="Arial"/>
          <w:lang w:val="en-GB"/>
        </w:rPr>
      </w:pPr>
      <w:r w:rsidRPr="007E291C">
        <w:rPr>
          <w:rFonts w:cs="Arial"/>
          <w:lang w:val="en-GB"/>
        </w:rPr>
        <w:t>For 2011, prepare and mail invitations to the 2011 Academic Forum to all universities listed in the university program listing database and to select military educators. Expenses are estimated at $500.</w:t>
      </w:r>
    </w:p>
    <w:p w:rsidR="00740EA5" w:rsidRDefault="00740EA5" w:rsidP="0057421D">
      <w:pPr>
        <w:rPr>
          <w:rFonts w:cs="Arial"/>
          <w:lang w:val="en-GB"/>
        </w:rPr>
      </w:pPr>
    </w:p>
    <w:p w:rsidR="0057421D" w:rsidRPr="007E291C" w:rsidRDefault="0057421D" w:rsidP="00512D5C">
      <w:pPr>
        <w:ind w:left="720"/>
        <w:rPr>
          <w:rFonts w:cs="Arial"/>
          <w:lang w:val="en-GB"/>
        </w:rPr>
      </w:pPr>
      <w:r w:rsidRPr="007E291C">
        <w:rPr>
          <w:rFonts w:cs="Arial"/>
          <w:lang w:val="en-GB"/>
        </w:rPr>
        <w:t>For IS 2011, research and prepare a reference curriculum for bachelors level systems engineering programs. This activity will be based on similar efforts expended in prior years for PhD and Masters level degree programs. The reference curricula will be available for review at IS 2011. Expenses are estimated at $6,000.</w:t>
      </w:r>
    </w:p>
    <w:p w:rsidR="0057421D" w:rsidRPr="007E291C" w:rsidRDefault="0057421D" w:rsidP="0057421D">
      <w:pPr>
        <w:rPr>
          <w:i/>
        </w:rPr>
      </w:pPr>
    </w:p>
    <w:p w:rsidR="0057421D" w:rsidRPr="007E291C" w:rsidRDefault="0057421D" w:rsidP="00512D5C">
      <w:pPr>
        <w:ind w:left="720"/>
        <w:rPr>
          <w:lang w:val="en-GB"/>
        </w:rPr>
      </w:pPr>
      <w:r w:rsidRPr="007E291C">
        <w:t>The doctoral student network plans to hold its ninth CSER at Stevens Institute in Los Angeles, CA 14</w:t>
      </w:r>
      <w:r w:rsidRPr="007E291C">
        <w:rPr>
          <w:vertAlign w:val="superscript"/>
        </w:rPr>
        <w:t xml:space="preserve"> </w:t>
      </w:r>
      <w:r w:rsidRPr="007E291C">
        <w:t xml:space="preserve">– 16 April 2011. The network has been steadily growing and building a support structure for doctoral students worldwide. This activity provides continued support to SEANET workshops. </w:t>
      </w:r>
      <w:r w:rsidRPr="007E291C">
        <w:rPr>
          <w:lang w:val="en-GB"/>
        </w:rPr>
        <w:t xml:space="preserve">Expenses are estimated at $3000. </w:t>
      </w:r>
    </w:p>
    <w:p w:rsidR="0057421D" w:rsidRPr="007E291C" w:rsidRDefault="0057421D" w:rsidP="0057421D">
      <w:pPr>
        <w:rPr>
          <w:rFonts w:cs="Arial"/>
          <w:lang w:val="en-GB"/>
        </w:rPr>
      </w:pPr>
    </w:p>
    <w:p w:rsidR="0057421D" w:rsidRPr="00D664A4" w:rsidRDefault="0057421D" w:rsidP="0057421D">
      <w:pPr>
        <w:pStyle w:val="Heading3"/>
        <w:rPr>
          <w:lang w:val="en-GB"/>
        </w:rPr>
      </w:pPr>
      <w:bookmarkStart w:id="21" w:name="_Toc280025489"/>
      <w:r w:rsidRPr="00D664A4">
        <w:rPr>
          <w:lang w:val="en-GB"/>
        </w:rPr>
        <w:t>Systems Engineering Vision [BLI: 16.12]</w:t>
      </w:r>
      <w:bookmarkEnd w:id="21"/>
      <w:r w:rsidRPr="00D664A4">
        <w:rPr>
          <w:lang w:val="en-GB"/>
        </w:rPr>
        <w:br/>
      </w:r>
    </w:p>
    <w:p w:rsidR="0057421D" w:rsidRPr="00D664A4" w:rsidRDefault="0057421D" w:rsidP="0057421D">
      <w:pPr>
        <w:rPr>
          <w:i/>
          <w:lang w:val="en-GB"/>
        </w:rPr>
      </w:pPr>
      <w:r w:rsidRPr="00D664A4">
        <w:rPr>
          <w:i/>
          <w:lang w:val="en-GB"/>
        </w:rPr>
        <w:t>Responsible Director– Director for Strategy</w:t>
      </w:r>
    </w:p>
    <w:p w:rsidR="0057421D" w:rsidRPr="00D664A4" w:rsidRDefault="0057421D" w:rsidP="0057421D">
      <w:pPr>
        <w:rPr>
          <w:i/>
          <w:lang w:val="en-GB"/>
        </w:rPr>
      </w:pPr>
    </w:p>
    <w:p w:rsidR="0057421D" w:rsidRPr="00D664A4" w:rsidRDefault="0057421D" w:rsidP="0057421D">
      <w:pPr>
        <w:pStyle w:val="Heading4"/>
        <w:ind w:left="862" w:hanging="862"/>
        <w:rPr>
          <w:i/>
          <w:lang w:val="en-GB"/>
        </w:rPr>
      </w:pPr>
      <w:r w:rsidRPr="00D664A4">
        <w:rPr>
          <w:lang w:val="en-GB"/>
        </w:rPr>
        <w:t>The Systems Engineering Vision (SEV) is a collaborative forecast of the expected trends and implications of systems engineering theory and practice.  Having produced the document, a major effort is foreseen to further develop it and to engage with other organizations and institutions having an interest in SE to develop a broad consensus on the future of our discipline and agree and implement collective action to bring this about.</w:t>
      </w:r>
    </w:p>
    <w:p w:rsidR="0057421D" w:rsidRPr="00D664A4" w:rsidRDefault="0057421D" w:rsidP="0057421D">
      <w:pPr>
        <w:pStyle w:val="Heading4"/>
        <w:ind w:left="862" w:hanging="862"/>
        <w:rPr>
          <w:rFonts w:cs="Arial"/>
          <w:lang w:val="en-GB"/>
        </w:rPr>
      </w:pPr>
      <w:r w:rsidRPr="00D664A4">
        <w:rPr>
          <w:rFonts w:cs="Arial"/>
          <w:lang w:val="en-GB"/>
        </w:rPr>
        <w:t>The SE Vision will remain a key planning document for INCOSE and a key document of consensus in a future federated approach.</w:t>
      </w:r>
    </w:p>
    <w:p w:rsidR="0057421D" w:rsidRDefault="0057421D" w:rsidP="0057421D">
      <w:pPr>
        <w:pStyle w:val="Heading4"/>
        <w:numPr>
          <w:ilvl w:val="0"/>
          <w:numId w:val="0"/>
        </w:numPr>
        <w:ind w:left="862"/>
        <w:rPr>
          <w:lang w:val="en-GB"/>
        </w:rPr>
      </w:pPr>
      <w:r w:rsidRPr="00D664A4">
        <w:rPr>
          <w:rFonts w:cs="Arial"/>
          <w:lang w:val="en-GB"/>
        </w:rPr>
        <w:t>Required budget for 2011: No Budget Allocated</w:t>
      </w:r>
      <w:r w:rsidRPr="00D664A4">
        <w:rPr>
          <w:lang w:val="en-GB"/>
        </w:rPr>
        <w:t>.</w:t>
      </w:r>
    </w:p>
    <w:p w:rsidR="00512D5C" w:rsidRDefault="00512D5C" w:rsidP="00512D5C">
      <w:pPr>
        <w:rPr>
          <w:lang w:val="en-GB"/>
        </w:rPr>
      </w:pPr>
    </w:p>
    <w:p w:rsidR="00512D5C" w:rsidRPr="00512D5C" w:rsidRDefault="00512D5C" w:rsidP="00512D5C">
      <w:pPr>
        <w:rPr>
          <w:lang w:val="en-GB"/>
        </w:rPr>
      </w:pPr>
    </w:p>
    <w:p w:rsidR="0057421D" w:rsidRPr="007E291C" w:rsidRDefault="0057421D" w:rsidP="0057421D">
      <w:pPr>
        <w:pStyle w:val="Heading3"/>
        <w:rPr>
          <w:lang w:val="en-GB"/>
        </w:rPr>
      </w:pPr>
      <w:bookmarkStart w:id="22" w:name="_Toc280025490"/>
      <w:r w:rsidRPr="007E291C">
        <w:rPr>
          <w:lang w:val="en-GB"/>
        </w:rPr>
        <w:lastRenderedPageBreak/>
        <w:t>Strategic Liaisons [BLI 12.2]</w:t>
      </w:r>
      <w:bookmarkEnd w:id="22"/>
    </w:p>
    <w:p w:rsidR="0057421D" w:rsidRPr="007E291C" w:rsidRDefault="0057421D" w:rsidP="0057421D">
      <w:pPr>
        <w:rPr>
          <w:i/>
          <w:lang w:val="en-GB"/>
        </w:rPr>
      </w:pPr>
    </w:p>
    <w:p w:rsidR="0057421D" w:rsidRPr="007E291C" w:rsidRDefault="0057421D" w:rsidP="0057421D">
      <w:pPr>
        <w:rPr>
          <w:lang w:val="en-GB"/>
        </w:rPr>
      </w:pPr>
      <w:r w:rsidRPr="007E291C">
        <w:rPr>
          <w:i/>
          <w:lang w:val="en-GB"/>
        </w:rPr>
        <w:t>Responsible Director – Technical Operations</w:t>
      </w:r>
    </w:p>
    <w:p w:rsidR="0057421D" w:rsidRPr="007E291C" w:rsidRDefault="0057421D" w:rsidP="0057421D">
      <w:pPr>
        <w:pStyle w:val="Heading4"/>
      </w:pPr>
      <w:r w:rsidRPr="007E291C">
        <w:rPr>
          <w:lang w:val="en-GB"/>
        </w:rPr>
        <w:t xml:space="preserve">National Defense Industrial Association. </w:t>
      </w:r>
    </w:p>
    <w:p w:rsidR="0057421D" w:rsidRPr="007E291C" w:rsidRDefault="0057421D" w:rsidP="0057421D">
      <w:pPr>
        <w:pStyle w:val="Heading4"/>
        <w:numPr>
          <w:ilvl w:val="0"/>
          <w:numId w:val="0"/>
        </w:numPr>
        <w:ind w:left="864"/>
      </w:pPr>
      <w:r w:rsidRPr="007E291C">
        <w:t>INCOSE established reciprocal Liaison with the National Defense Industrial Association (NDIA) Systems Engineering Division (SED) in 2000.  The SED was formed to address the systems engineering technical and management issues related to the DoD acquisition process and improving delivered system performance.  Together INCOSE and the SED promote the widespread use of systems engineering within the DoD to facilitate the development of affordable and supportable weapon systems.  Via this liaison, INCOSE provides technical review, comments and information to support the efforts of the Director, Systems &amp; Software Engineering, Office of the Under Secretary of Defense for Acquisition, Technology &amp; Logistics. Eric Honour will be taking over this Liaison responsibility from Ken Ptack who has provided this Liaison since 2003 and INCOSE has supported travel and participation expenses.</w:t>
      </w:r>
    </w:p>
    <w:p w:rsidR="0057421D" w:rsidRPr="007E291C" w:rsidRDefault="0057421D" w:rsidP="0057421D">
      <w:pPr>
        <w:pStyle w:val="Heading4"/>
        <w:rPr>
          <w:lang w:val="en-GB"/>
        </w:rPr>
      </w:pPr>
      <w:r w:rsidRPr="007E291C">
        <w:rPr>
          <w:lang w:val="en-GB"/>
        </w:rPr>
        <w:t>Additional liaison activities will take place on strategic projects with: Global Earth Observation System of Systems, Institute of Industrial Engineers, and the U.S. DoD Office of the Secretary of Defense.</w:t>
      </w:r>
    </w:p>
    <w:p w:rsidR="0057421D" w:rsidRDefault="0057421D" w:rsidP="0057421D">
      <w:pPr>
        <w:pStyle w:val="Heading4"/>
        <w:numPr>
          <w:ilvl w:val="0"/>
          <w:numId w:val="0"/>
        </w:numPr>
        <w:ind w:left="144" w:firstLine="720"/>
      </w:pPr>
      <w:r w:rsidRPr="007E291C">
        <w:t>FY 2011 fiscal commitment is managed as part of the Technical Operations Projects</w:t>
      </w:r>
    </w:p>
    <w:p w:rsidR="00512D5C" w:rsidRPr="00512D5C" w:rsidRDefault="00512D5C" w:rsidP="00512D5C"/>
    <w:p w:rsidR="0057421D" w:rsidRPr="007E291C" w:rsidRDefault="0057421D" w:rsidP="0057421D">
      <w:pPr>
        <w:pStyle w:val="Heading2"/>
        <w:rPr>
          <w:lang w:val="en-GB"/>
        </w:rPr>
      </w:pPr>
      <w:bookmarkStart w:id="23" w:name="_Toc280025491"/>
      <w:r w:rsidRPr="007E291C">
        <w:rPr>
          <w:lang w:val="en-GB"/>
        </w:rPr>
        <w:t>Enhancing Member Benefits</w:t>
      </w:r>
      <w:bookmarkEnd w:id="23"/>
    </w:p>
    <w:p w:rsidR="0057421D" w:rsidRPr="007E291C" w:rsidRDefault="0057421D" w:rsidP="0057421D">
      <w:pPr>
        <w:rPr>
          <w:lang w:val="en-GB"/>
        </w:rPr>
      </w:pPr>
      <w:r w:rsidRPr="007E291C">
        <w:rPr>
          <w:lang w:val="en-GB"/>
        </w:rPr>
        <w:t>Th</w:t>
      </w:r>
      <w:r w:rsidR="00A704FD">
        <w:rPr>
          <w:lang w:val="en-GB"/>
        </w:rPr>
        <w:t>is</w:t>
      </w:r>
      <w:r w:rsidR="00512D5C">
        <w:rPr>
          <w:lang w:val="en-GB"/>
        </w:rPr>
        <w:t xml:space="preserve"> </w:t>
      </w:r>
      <w:r w:rsidRPr="007E291C">
        <w:rPr>
          <w:lang w:val="en-GB"/>
        </w:rPr>
        <w:t>major area of expenditure within the 2011 AOP is aimed at the development of new member benefits, either through the provision of new infrastructure or the development of new technical assets.</w:t>
      </w:r>
    </w:p>
    <w:p w:rsidR="0057421D" w:rsidRPr="007E291C" w:rsidRDefault="0057421D" w:rsidP="0057421D">
      <w:pPr>
        <w:pStyle w:val="Heading3"/>
        <w:rPr>
          <w:lang w:val="en-GB"/>
        </w:rPr>
      </w:pPr>
      <w:bookmarkStart w:id="24" w:name="_Toc280025492"/>
      <w:r w:rsidRPr="007E291C">
        <w:rPr>
          <w:lang w:val="en-GB"/>
        </w:rPr>
        <w:t>General Support for Chapters [BLI 17.5]</w:t>
      </w:r>
      <w:bookmarkEnd w:id="24"/>
    </w:p>
    <w:p w:rsidR="0057421D" w:rsidRPr="007E291C" w:rsidRDefault="0057421D" w:rsidP="0057421D">
      <w:pPr>
        <w:keepNext/>
        <w:rPr>
          <w:lang w:val="en-GB"/>
        </w:rPr>
      </w:pPr>
    </w:p>
    <w:p w:rsidR="0057421D" w:rsidRPr="007E291C" w:rsidRDefault="0057421D" w:rsidP="0057421D">
      <w:pPr>
        <w:rPr>
          <w:i/>
          <w:lang w:val="en-GB"/>
        </w:rPr>
      </w:pPr>
      <w:r w:rsidRPr="007E291C">
        <w:rPr>
          <w:i/>
          <w:lang w:val="en-GB"/>
        </w:rPr>
        <w:t>Responsible Director: Member Board Chair</w:t>
      </w:r>
    </w:p>
    <w:p w:rsidR="0057421D" w:rsidRPr="007E291C" w:rsidRDefault="0057421D" w:rsidP="0057421D">
      <w:pPr>
        <w:pStyle w:val="Heading4"/>
        <w:widowControl w:val="0"/>
        <w:ind w:left="862" w:hanging="862"/>
        <w:rPr>
          <w:lang w:val="en-GB"/>
        </w:rPr>
      </w:pPr>
      <w:r w:rsidRPr="007E291C">
        <w:rPr>
          <w:lang w:val="en-GB"/>
        </w:rPr>
        <w:t>The Member Board coordinates and delivers a range of support for Chapters, both in their administration and in support of events and technical activities. Examples are the provision of the Speakers Bureau (needs rejuvenation in 2011), subsidising the travel arrangements for event speakers, chapter Past-President pins, and chapter banner replacement. New in 2009, Chapter charter grants (ref: CHP-100) are also covered in this line item; it is assumed that 3 new chapters will be chartered in 2011.</w:t>
      </w:r>
    </w:p>
    <w:p w:rsidR="0057421D" w:rsidRPr="007E291C" w:rsidRDefault="0057421D" w:rsidP="0057421D">
      <w:pPr>
        <w:pStyle w:val="Heading4"/>
        <w:numPr>
          <w:ilvl w:val="0"/>
          <w:numId w:val="0"/>
        </w:numPr>
        <w:ind w:left="864"/>
        <w:rPr>
          <w:lang w:val="en-GB"/>
        </w:rPr>
      </w:pPr>
      <w:r w:rsidRPr="007E291C">
        <w:rPr>
          <w:rFonts w:cs="Arial"/>
          <w:lang w:val="en-GB"/>
        </w:rPr>
        <w:t>Required budget for 2011:</w:t>
      </w:r>
      <w:r w:rsidRPr="007E291C">
        <w:rPr>
          <w:lang w:val="en-GB"/>
        </w:rPr>
        <w:t xml:space="preserve"> $7</w:t>
      </w:r>
      <w:r w:rsidR="00512D5C">
        <w:rPr>
          <w:lang w:val="en-GB"/>
        </w:rPr>
        <w:t>,</w:t>
      </w:r>
      <w:r w:rsidRPr="007E291C">
        <w:rPr>
          <w:lang w:val="en-GB"/>
        </w:rPr>
        <w:t>5</w:t>
      </w:r>
      <w:r w:rsidR="00512D5C">
        <w:rPr>
          <w:lang w:val="en-GB"/>
        </w:rPr>
        <w:t>00</w:t>
      </w:r>
      <w:r w:rsidRPr="007E291C">
        <w:rPr>
          <w:lang w:val="en-GB"/>
        </w:rPr>
        <w:t xml:space="preserve"> </w:t>
      </w:r>
    </w:p>
    <w:p w:rsidR="0057421D" w:rsidRPr="007E291C" w:rsidRDefault="0057421D" w:rsidP="0057421D">
      <w:pPr>
        <w:rPr>
          <w:lang w:val="en-GB"/>
        </w:rPr>
      </w:pPr>
    </w:p>
    <w:p w:rsidR="00A962C4" w:rsidRPr="007E291C" w:rsidRDefault="00A962C4" w:rsidP="00A962C4">
      <w:pPr>
        <w:pStyle w:val="Heading3"/>
        <w:rPr>
          <w:lang w:val="en-GB"/>
        </w:rPr>
      </w:pPr>
      <w:bookmarkStart w:id="25" w:name="_Toc280025493"/>
      <w:r w:rsidRPr="007E291C">
        <w:rPr>
          <w:lang w:val="en-GB"/>
        </w:rPr>
        <w:lastRenderedPageBreak/>
        <w:t>Member Recruiting [BLI 17.1]</w:t>
      </w:r>
      <w:bookmarkEnd w:id="25"/>
    </w:p>
    <w:p w:rsidR="00A962C4" w:rsidRPr="007E291C" w:rsidRDefault="00A962C4" w:rsidP="00A962C4">
      <w:pPr>
        <w:keepNext/>
        <w:rPr>
          <w:lang w:val="en-GB"/>
        </w:rPr>
      </w:pPr>
    </w:p>
    <w:p w:rsidR="00A962C4" w:rsidRPr="007E291C" w:rsidRDefault="00A962C4" w:rsidP="00A962C4">
      <w:pPr>
        <w:rPr>
          <w:i/>
          <w:lang w:val="en-GB"/>
        </w:rPr>
      </w:pPr>
      <w:r w:rsidRPr="007E291C">
        <w:rPr>
          <w:i/>
          <w:lang w:val="en-GB"/>
        </w:rPr>
        <w:t>Responsible Director: Member Board Chair</w:t>
      </w:r>
    </w:p>
    <w:p w:rsidR="00A962C4" w:rsidRPr="007E291C" w:rsidRDefault="00A962C4" w:rsidP="00A962C4">
      <w:pPr>
        <w:pStyle w:val="Heading4"/>
        <w:widowControl w:val="0"/>
        <w:ind w:left="862" w:hanging="862"/>
        <w:rPr>
          <w:lang w:val="en-GB"/>
        </w:rPr>
      </w:pPr>
      <w:r w:rsidRPr="007E291C">
        <w:rPr>
          <w:lang w:val="en-GB"/>
        </w:rPr>
        <w:t xml:space="preserve">Identify, procure and publicize availability of INCOSE promotional items to chapters to aid in member recruiting. </w:t>
      </w:r>
    </w:p>
    <w:p w:rsidR="00A962C4" w:rsidRPr="007E291C" w:rsidRDefault="00A962C4" w:rsidP="00A962C4">
      <w:pPr>
        <w:pStyle w:val="Heading4"/>
        <w:rPr>
          <w:lang w:val="en-GB"/>
        </w:rPr>
      </w:pPr>
      <w:r w:rsidRPr="007E291C">
        <w:rPr>
          <w:lang w:val="en-GB"/>
        </w:rPr>
        <w:t xml:space="preserve">FY11 Proposed Deliverables: “Introduction to INCOSE” and “Value of Systems Engineering” presentations to help </w:t>
      </w:r>
      <w:r w:rsidR="003A15AB">
        <w:rPr>
          <w:lang w:val="en-GB"/>
        </w:rPr>
        <w:t>C</w:t>
      </w:r>
      <w:r w:rsidR="00A704FD">
        <w:rPr>
          <w:lang w:val="en-GB"/>
        </w:rPr>
        <w:t>h</w:t>
      </w:r>
      <w:r w:rsidRPr="007E291C">
        <w:rPr>
          <w:lang w:val="en-GB"/>
        </w:rPr>
        <w:t xml:space="preserve">apters articulate </w:t>
      </w:r>
      <w:r w:rsidR="003A15AB">
        <w:rPr>
          <w:lang w:val="en-GB"/>
        </w:rPr>
        <w:t xml:space="preserve">the </w:t>
      </w:r>
      <w:r w:rsidRPr="007E291C">
        <w:rPr>
          <w:lang w:val="en-GB"/>
        </w:rPr>
        <w:t>value of SE as a technology and INCOSE as a professional organization.</w:t>
      </w:r>
    </w:p>
    <w:p w:rsidR="00A962C4" w:rsidRPr="007E291C" w:rsidRDefault="00A962C4" w:rsidP="00A962C4">
      <w:pPr>
        <w:rPr>
          <w:lang w:val="en-GB"/>
        </w:rPr>
      </w:pPr>
    </w:p>
    <w:p w:rsidR="00A962C4" w:rsidRPr="007E291C" w:rsidRDefault="00A962C4" w:rsidP="00A962C4">
      <w:pPr>
        <w:ind w:left="1170"/>
        <w:rPr>
          <w:lang w:val="en-GB"/>
        </w:rPr>
      </w:pPr>
      <w:r w:rsidRPr="007E291C">
        <w:rPr>
          <w:rFonts w:cs="Arial"/>
          <w:lang w:val="en-GB"/>
        </w:rPr>
        <w:t>Required budget for 2011: $5,000</w:t>
      </w:r>
    </w:p>
    <w:p w:rsidR="00A962C4" w:rsidRPr="007E291C" w:rsidRDefault="00A962C4" w:rsidP="00A962C4">
      <w:pPr>
        <w:pStyle w:val="Heading3"/>
        <w:rPr>
          <w:lang w:val="en-GB"/>
        </w:rPr>
      </w:pPr>
      <w:bookmarkStart w:id="26" w:name="_Toc280025494"/>
      <w:r w:rsidRPr="007E291C">
        <w:rPr>
          <w:lang w:val="en-GB"/>
        </w:rPr>
        <w:t>Member Board Travel [BLI 17.51]</w:t>
      </w:r>
      <w:bookmarkEnd w:id="26"/>
    </w:p>
    <w:p w:rsidR="00A962C4" w:rsidRPr="007E291C" w:rsidRDefault="00A962C4" w:rsidP="00A962C4">
      <w:pPr>
        <w:keepNext/>
        <w:rPr>
          <w:lang w:val="en-GB"/>
        </w:rPr>
      </w:pPr>
    </w:p>
    <w:p w:rsidR="00A962C4" w:rsidRPr="007E291C" w:rsidRDefault="00A962C4" w:rsidP="00A962C4">
      <w:pPr>
        <w:rPr>
          <w:i/>
          <w:lang w:val="en-GB"/>
        </w:rPr>
      </w:pPr>
      <w:r w:rsidRPr="007E291C">
        <w:rPr>
          <w:i/>
          <w:lang w:val="en-GB"/>
        </w:rPr>
        <w:t>Responsible Director: Member Board Chair</w:t>
      </w:r>
    </w:p>
    <w:p w:rsidR="00A962C4" w:rsidRPr="007E291C" w:rsidRDefault="00A962C4" w:rsidP="00A962C4">
      <w:pPr>
        <w:pStyle w:val="Heading4"/>
        <w:widowControl w:val="0"/>
        <w:ind w:left="862" w:hanging="862"/>
        <w:rPr>
          <w:lang w:val="en-GB"/>
        </w:rPr>
      </w:pPr>
      <w:r w:rsidRPr="007E291C">
        <w:rPr>
          <w:lang w:val="en-GB"/>
        </w:rPr>
        <w:t xml:space="preserve">The Member Board </w:t>
      </w:r>
      <w:r>
        <w:rPr>
          <w:lang w:val="en-GB"/>
        </w:rPr>
        <w:t xml:space="preserve">(MB) </w:t>
      </w:r>
      <w:r w:rsidRPr="007E291C">
        <w:rPr>
          <w:lang w:val="en-GB"/>
        </w:rPr>
        <w:t>requires funding to be available for:</w:t>
      </w:r>
    </w:p>
    <w:p w:rsidR="00A962C4" w:rsidRPr="007E291C" w:rsidRDefault="00A962C4" w:rsidP="00A962C4">
      <w:pPr>
        <w:rPr>
          <w:rFonts w:cs="Arial"/>
          <w:sz w:val="22"/>
        </w:rPr>
      </w:pPr>
    </w:p>
    <w:p w:rsidR="00A962C4" w:rsidRPr="00512D5C" w:rsidRDefault="00A962C4" w:rsidP="00A962C4">
      <w:pPr>
        <w:numPr>
          <w:ilvl w:val="0"/>
          <w:numId w:val="8"/>
        </w:numPr>
      </w:pPr>
      <w:r w:rsidRPr="00512D5C">
        <w:t xml:space="preserve">Funding INCOSE MB to visit chapters, start-ups (e.g. </w:t>
      </w:r>
      <w:smartTag w:uri="urn:schemas-microsoft-com:office:smarttags" w:element="country-region">
        <w:smartTag w:uri="urn:schemas-microsoft-com:office:smarttags" w:element="place">
          <w:r w:rsidRPr="00512D5C">
            <w:t>Canada</w:t>
          </w:r>
        </w:smartTag>
      </w:smartTag>
      <w:r w:rsidRPr="00512D5C">
        <w:t xml:space="preserve"> start-up) to help them organize, work through problems, present INCOSE pitch, value of SE, etc. This is a crucial part of maintaining chapter health and in growing global membership.</w:t>
      </w:r>
    </w:p>
    <w:p w:rsidR="00A962C4" w:rsidRPr="00512D5C" w:rsidRDefault="00A962C4" w:rsidP="00A962C4">
      <w:pPr>
        <w:numPr>
          <w:ilvl w:val="0"/>
          <w:numId w:val="8"/>
        </w:numPr>
      </w:pPr>
      <w:r w:rsidRPr="00512D5C">
        <w:t>Funding INCOSE MB presenting at external events (e.g. IEEE conferences) [case-by-case]. This is a key part of outreach to perspective INCOSE members and communicating value of INCOSE in partnership with other organizations.</w:t>
      </w:r>
    </w:p>
    <w:p w:rsidR="00A962C4" w:rsidRPr="00512D5C" w:rsidRDefault="00A962C4" w:rsidP="00A962C4">
      <w:pPr>
        <w:numPr>
          <w:ilvl w:val="0"/>
          <w:numId w:val="8"/>
        </w:numPr>
      </w:pPr>
      <w:r w:rsidRPr="007E291C">
        <w:t>Fund</w:t>
      </w:r>
      <w:r>
        <w:t>ing</w:t>
      </w:r>
      <w:r w:rsidRPr="007E291C">
        <w:t xml:space="preserve"> INCOSE </w:t>
      </w:r>
      <w:r w:rsidR="00AB3244">
        <w:t>Admin</w:t>
      </w:r>
      <w:r w:rsidRPr="007E291C">
        <w:t xml:space="preserve"> personnel attending INCOSE events in support of the MB, with INCOSE </w:t>
      </w:r>
      <w:r w:rsidR="00094E39">
        <w:t>BOARD</w:t>
      </w:r>
      <w:r>
        <w:t xml:space="preserve"> </w:t>
      </w:r>
      <w:r w:rsidRPr="007E291C">
        <w:t xml:space="preserve">approval. </w:t>
      </w:r>
    </w:p>
    <w:p w:rsidR="00A962C4" w:rsidRPr="00512D5C" w:rsidRDefault="00A962C4" w:rsidP="00A962C4">
      <w:pPr>
        <w:numPr>
          <w:ilvl w:val="0"/>
          <w:numId w:val="8"/>
        </w:numPr>
      </w:pPr>
      <w:r w:rsidRPr="00512D5C">
        <w:t>In case of hardship, funding chapter representatives to attend IS to accept special awards (e.g. president</w:t>
      </w:r>
      <w:r w:rsidR="003A15AB" w:rsidRPr="00512D5C">
        <w:t>’</w:t>
      </w:r>
      <w:r w:rsidRPr="00512D5C">
        <w:t xml:space="preserve">s award, most improved award, etc.). </w:t>
      </w:r>
      <w:r w:rsidRPr="007E291C">
        <w:t>This is a crucial cushion in hardship cases, particularly with our global presence.</w:t>
      </w:r>
    </w:p>
    <w:p w:rsidR="00A962C4" w:rsidRPr="00512D5C" w:rsidRDefault="00A962C4" w:rsidP="00A962C4">
      <w:pPr>
        <w:numPr>
          <w:ilvl w:val="0"/>
          <w:numId w:val="8"/>
        </w:numPr>
      </w:pPr>
      <w:r w:rsidRPr="00512D5C">
        <w:t>Funding MB dinners at the IW and IS</w:t>
      </w:r>
    </w:p>
    <w:p w:rsidR="00A962C4" w:rsidRPr="007E291C" w:rsidRDefault="00A962C4" w:rsidP="00A962C4">
      <w:pPr>
        <w:pStyle w:val="Heading4"/>
        <w:widowControl w:val="0"/>
        <w:ind w:left="862" w:hanging="862"/>
        <w:rPr>
          <w:lang w:val="en-GB"/>
        </w:rPr>
      </w:pPr>
      <w:r w:rsidRPr="007E291C">
        <w:rPr>
          <w:lang w:val="en-GB"/>
        </w:rPr>
        <w:t>The Member Board requires funding for Regional Meeting Support:</w:t>
      </w:r>
    </w:p>
    <w:p w:rsidR="00A962C4" w:rsidRPr="007E291C" w:rsidRDefault="00A962C4" w:rsidP="00A962C4">
      <w:pPr>
        <w:ind w:left="360"/>
        <w:rPr>
          <w:lang w:val="en-GB"/>
        </w:rPr>
      </w:pPr>
    </w:p>
    <w:p w:rsidR="00A962C4" w:rsidRPr="007E291C" w:rsidRDefault="00A962C4" w:rsidP="00A962C4">
      <w:pPr>
        <w:ind w:firstLine="720"/>
        <w:rPr>
          <w:lang w:val="en-GB"/>
        </w:rPr>
      </w:pPr>
      <w:r w:rsidRPr="007E291C">
        <w:rPr>
          <w:lang w:val="en-GB"/>
        </w:rPr>
        <w:t xml:space="preserve">Member Board Regional Representatives sponsor regional meetings for the </w:t>
      </w:r>
    </w:p>
    <w:p w:rsidR="00A962C4" w:rsidRPr="007E291C" w:rsidRDefault="00A962C4" w:rsidP="00A962C4">
      <w:pPr>
        <w:ind w:firstLine="720"/>
        <w:rPr>
          <w:lang w:val="en-GB"/>
        </w:rPr>
      </w:pPr>
      <w:r w:rsidRPr="007E291C">
        <w:rPr>
          <w:lang w:val="en-GB"/>
        </w:rPr>
        <w:t xml:space="preserve">purpose of providing speaker presentations to chapters, and training chapter </w:t>
      </w:r>
    </w:p>
    <w:p w:rsidR="00A962C4" w:rsidRPr="007E291C" w:rsidRDefault="00A962C4" w:rsidP="00A962C4">
      <w:pPr>
        <w:ind w:firstLine="720"/>
        <w:rPr>
          <w:lang w:val="en-GB"/>
        </w:rPr>
      </w:pPr>
      <w:r w:rsidRPr="007E291C">
        <w:rPr>
          <w:lang w:val="en-GB"/>
        </w:rPr>
        <w:t xml:space="preserve">leaders to aid chapter operations. Costs beyond virtual meeting conference </w:t>
      </w:r>
    </w:p>
    <w:p w:rsidR="00A962C4" w:rsidRPr="007E291C" w:rsidRDefault="00A962C4" w:rsidP="00A962C4">
      <w:pPr>
        <w:ind w:firstLine="720"/>
        <w:rPr>
          <w:lang w:val="en-GB"/>
        </w:rPr>
      </w:pPr>
      <w:r w:rsidRPr="007E291C">
        <w:rPr>
          <w:lang w:val="en-GB"/>
        </w:rPr>
        <w:t>capabilities are covered in this line item</w:t>
      </w:r>
    </w:p>
    <w:p w:rsidR="00A962C4" w:rsidRPr="007E291C" w:rsidRDefault="00A962C4" w:rsidP="00A962C4">
      <w:pPr>
        <w:pStyle w:val="Heading4"/>
        <w:numPr>
          <w:ilvl w:val="0"/>
          <w:numId w:val="0"/>
        </w:numPr>
        <w:ind w:left="864"/>
        <w:rPr>
          <w:lang w:val="en-GB"/>
        </w:rPr>
      </w:pPr>
      <w:r w:rsidRPr="007E291C">
        <w:rPr>
          <w:rFonts w:cs="Arial"/>
          <w:lang w:val="en-GB"/>
        </w:rPr>
        <w:t>Required budget for 2011:</w:t>
      </w:r>
      <w:r w:rsidRPr="007E291C">
        <w:rPr>
          <w:lang w:val="en-GB"/>
        </w:rPr>
        <w:t xml:space="preserve"> $10</w:t>
      </w:r>
      <w:r w:rsidR="00512D5C">
        <w:rPr>
          <w:lang w:val="en-GB"/>
        </w:rPr>
        <w:t>,000</w:t>
      </w:r>
    </w:p>
    <w:p w:rsidR="00A962C4" w:rsidRDefault="00A962C4" w:rsidP="00A962C4">
      <w:pPr>
        <w:rPr>
          <w:lang w:val="en-GB"/>
        </w:rPr>
      </w:pPr>
    </w:p>
    <w:p w:rsidR="00512D5C" w:rsidRPr="007E291C" w:rsidRDefault="00512D5C" w:rsidP="00A962C4">
      <w:pPr>
        <w:rPr>
          <w:lang w:val="en-GB"/>
        </w:rPr>
      </w:pPr>
    </w:p>
    <w:p w:rsidR="00A962C4" w:rsidRPr="007E291C" w:rsidRDefault="00A962C4" w:rsidP="00A962C4">
      <w:pPr>
        <w:pStyle w:val="Heading3"/>
        <w:rPr>
          <w:lang w:val="en-GB"/>
        </w:rPr>
      </w:pPr>
      <w:bookmarkStart w:id="27" w:name="_Toc280025495"/>
      <w:r w:rsidRPr="007E291C">
        <w:rPr>
          <w:lang w:val="en-GB"/>
        </w:rPr>
        <w:lastRenderedPageBreak/>
        <w:t>Virtual Meeting / Conference Capability [BLI 1.12]</w:t>
      </w:r>
      <w:bookmarkEnd w:id="27"/>
    </w:p>
    <w:p w:rsidR="00A962C4" w:rsidRPr="007E291C" w:rsidRDefault="00A962C4" w:rsidP="00A962C4">
      <w:pPr>
        <w:rPr>
          <w:rFonts w:eastAsia="Calibri"/>
          <w:lang w:val="en-GB"/>
        </w:rPr>
      </w:pPr>
    </w:p>
    <w:p w:rsidR="00A962C4" w:rsidRPr="007E291C" w:rsidRDefault="00A962C4" w:rsidP="00A962C4">
      <w:pPr>
        <w:rPr>
          <w:i/>
          <w:iCs/>
          <w:lang w:val="en-GB"/>
        </w:rPr>
      </w:pPr>
      <w:r w:rsidRPr="007E291C">
        <w:rPr>
          <w:i/>
          <w:iCs/>
          <w:lang w:val="en-GB"/>
        </w:rPr>
        <w:t>Responsible Director: Member Board Chair</w:t>
      </w:r>
    </w:p>
    <w:p w:rsidR="00A962C4" w:rsidRPr="007E291C" w:rsidRDefault="00A962C4" w:rsidP="00A962C4">
      <w:pPr>
        <w:pStyle w:val="Heading4"/>
        <w:ind w:left="862" w:hanging="862"/>
      </w:pPr>
      <w:r w:rsidRPr="007E291C">
        <w:t>To encourage and enable geographically large Chapters to include members who are not able to travel to a centralized meeting/event site, and to facilitate collaboration between members and between chapters on various activitie</w:t>
      </w:r>
      <w:r w:rsidR="00A704FD">
        <w:t>s</w:t>
      </w:r>
      <w:r w:rsidRPr="007E291C">
        <w:t xml:space="preserve"> a virtual meeting capability was required</w:t>
      </w:r>
      <w:r>
        <w:t>, and an early rollout in 2009 proved to be successful and desired.</w:t>
      </w:r>
    </w:p>
    <w:p w:rsidR="00A962C4" w:rsidRPr="007E291C" w:rsidRDefault="00A962C4" w:rsidP="00A962C4">
      <w:pPr>
        <w:pStyle w:val="Heading4"/>
        <w:ind w:left="862" w:hanging="862"/>
        <w:rPr>
          <w:b/>
          <w:sz w:val="26"/>
          <w:szCs w:val="26"/>
        </w:rPr>
      </w:pPr>
      <w:r w:rsidRPr="007E291C">
        <w:t>The objective of this activity is to </w:t>
      </w:r>
      <w:r w:rsidRPr="007E291C">
        <w:rPr>
          <w:u w:val="single"/>
        </w:rPr>
        <w:t>continue</w:t>
      </w:r>
      <w:r w:rsidRPr="007E291C">
        <w:t xml:space="preserve"> making the selected technology available, </w:t>
      </w:r>
      <w:r w:rsidRPr="007E291C">
        <w:rPr>
          <w:u w:val="single"/>
        </w:rPr>
        <w:t>monitor</w:t>
      </w:r>
      <w:r w:rsidRPr="007E291C">
        <w:t xml:space="preserve"> i</w:t>
      </w:r>
      <w:r>
        <w:t>t</w:t>
      </w:r>
      <w:r w:rsidRPr="007E291C">
        <w:t>s use by chapters and working groups and refine the requirements </w:t>
      </w:r>
      <w:r>
        <w:t xml:space="preserve">for </w:t>
      </w:r>
      <w:r w:rsidRPr="007E291C">
        <w:t xml:space="preserve">understanding this tool suite. Other INCOSE groups such as Tech Ops/working groups and CAB </w:t>
      </w:r>
      <w:r>
        <w:t xml:space="preserve">may </w:t>
      </w:r>
      <w:r w:rsidRPr="007E291C">
        <w:t>also take advantage of this capability.</w:t>
      </w:r>
    </w:p>
    <w:p w:rsidR="00A962C4" w:rsidRPr="007E291C" w:rsidRDefault="00A962C4" w:rsidP="00A962C4">
      <w:pPr>
        <w:pStyle w:val="Heading4"/>
        <w:ind w:left="862" w:hanging="862"/>
      </w:pPr>
      <w:r w:rsidRPr="007E291C">
        <w:t>One hundred licenses</w:t>
      </w:r>
      <w:r w:rsidR="00AB3244">
        <w:t xml:space="preserve"> are distributed amongst the leadership.</w:t>
      </w:r>
      <w:r w:rsidR="00AB3244" w:rsidRPr="007E291C" w:rsidDel="00AB3244">
        <w:t xml:space="preserve"> </w:t>
      </w:r>
      <w:r w:rsidRPr="007E291C">
        <w:t>FY11 Deliverables</w:t>
      </w:r>
      <w:r w:rsidR="00A97B7C">
        <w:t>:</w:t>
      </w:r>
      <w:r w:rsidRPr="007E291C">
        <w:t>  Funding for a full-year to continue making this capability avai</w:t>
      </w:r>
      <w:r w:rsidR="00A97B7C">
        <w:t>lable (Premier Global Services); l</w:t>
      </w:r>
      <w:r w:rsidRPr="007E291C">
        <w:t>icenses for 2011, with the remainder of the budget allocated to voice conferencing</w:t>
      </w:r>
      <w:r w:rsidR="00A97B7C">
        <w:t>;</w:t>
      </w:r>
      <w:r w:rsidRPr="007E291C">
        <w:t> </w:t>
      </w:r>
      <w:r w:rsidR="00A97B7C">
        <w:t>l</w:t>
      </w:r>
      <w:r w:rsidRPr="007E291C">
        <w:t>arge seminars, coordinated by the CAB, will continue to be provided.</w:t>
      </w:r>
    </w:p>
    <w:p w:rsidR="00A962C4" w:rsidRPr="007E291C" w:rsidRDefault="00A962C4" w:rsidP="00A962C4"/>
    <w:p w:rsidR="00A962C4" w:rsidRPr="007E291C" w:rsidRDefault="00A962C4" w:rsidP="00A962C4">
      <w:pPr>
        <w:ind w:left="142" w:firstLine="720"/>
      </w:pPr>
      <w:r w:rsidRPr="007E291C">
        <w:rPr>
          <w:rFonts w:cs="Arial"/>
          <w:lang w:val="en-GB"/>
        </w:rPr>
        <w:t>Required budget for 2011: $</w:t>
      </w:r>
      <w:r>
        <w:rPr>
          <w:rFonts w:cs="Arial"/>
          <w:lang w:val="en-GB"/>
        </w:rPr>
        <w:t>32</w:t>
      </w:r>
      <w:r w:rsidR="00512D5C">
        <w:rPr>
          <w:rFonts w:cs="Arial"/>
          <w:lang w:val="en-GB"/>
        </w:rPr>
        <w:t>,000</w:t>
      </w:r>
    </w:p>
    <w:p w:rsidR="00A962C4" w:rsidRPr="007E291C" w:rsidRDefault="00A962C4" w:rsidP="00A962C4">
      <w:pPr>
        <w:rPr>
          <w:lang w:val="en-GB"/>
        </w:rPr>
      </w:pPr>
    </w:p>
    <w:p w:rsidR="00A962C4" w:rsidRPr="007E291C" w:rsidRDefault="00A962C4" w:rsidP="00A962C4">
      <w:pPr>
        <w:pStyle w:val="Heading3"/>
        <w:rPr>
          <w:lang w:val="en-GB"/>
        </w:rPr>
      </w:pPr>
      <w:bookmarkStart w:id="28" w:name="_Toc280025496"/>
      <w:r w:rsidRPr="007E291C">
        <w:rPr>
          <w:lang w:val="en-GB"/>
        </w:rPr>
        <w:t xml:space="preserve">Webinar </w:t>
      </w:r>
      <w:r>
        <w:rPr>
          <w:lang w:val="en-GB"/>
        </w:rPr>
        <w:t>Series [BLI 1.12.4</w:t>
      </w:r>
      <w:r w:rsidRPr="007E291C">
        <w:rPr>
          <w:lang w:val="en-GB"/>
        </w:rPr>
        <w:t>]</w:t>
      </w:r>
      <w:bookmarkEnd w:id="28"/>
    </w:p>
    <w:p w:rsidR="00A962C4" w:rsidRPr="007E291C" w:rsidRDefault="00A962C4" w:rsidP="00A962C4">
      <w:pPr>
        <w:rPr>
          <w:i/>
          <w:color w:val="FF0000"/>
          <w:lang w:val="en-GB"/>
        </w:rPr>
      </w:pPr>
    </w:p>
    <w:p w:rsidR="00A962C4" w:rsidRPr="007E291C" w:rsidRDefault="00A962C4" w:rsidP="00A962C4">
      <w:pPr>
        <w:rPr>
          <w:lang w:val="en-GB"/>
        </w:rPr>
      </w:pPr>
      <w:r w:rsidRPr="007E291C">
        <w:rPr>
          <w:i/>
          <w:lang w:val="en-GB"/>
        </w:rPr>
        <w:t>Responsible Director: Corporate Advisory Board Chair</w:t>
      </w:r>
    </w:p>
    <w:p w:rsidR="00A962C4" w:rsidRPr="007E291C" w:rsidRDefault="00A962C4" w:rsidP="00A962C4">
      <w:pPr>
        <w:pStyle w:val="Heading4"/>
        <w:keepNext w:val="0"/>
        <w:widowControl w:val="0"/>
        <w:ind w:left="862" w:hanging="862"/>
      </w:pPr>
      <w:r w:rsidRPr="007E291C">
        <w:t xml:space="preserve">INCOSE will continue its internal webinar series in 2011.  First offered in October 2008, the webinar series brings internationally recognized speakers to our members' desktops in synchronous and recorded format.  Each month, a different speaker will deliver a 60 minute presentation. Each presentation will also be recorded for later viewing.  The webinar program </w:t>
      </w:r>
      <w:r>
        <w:t xml:space="preserve">was </w:t>
      </w:r>
      <w:r w:rsidRPr="007E291C">
        <w:t>extended in 2009 to include an opportunity for candidates for INCOSE President-Elect to present their Position Statements and respond to questions. This service will be provided in future election years.</w:t>
      </w:r>
    </w:p>
    <w:p w:rsidR="00A962C4" w:rsidRPr="007E291C" w:rsidRDefault="00A962C4" w:rsidP="00A962C4">
      <w:pPr>
        <w:pStyle w:val="PlainText"/>
      </w:pPr>
    </w:p>
    <w:p w:rsidR="00A962C4" w:rsidRPr="007E291C" w:rsidRDefault="00A962C4" w:rsidP="00A962C4">
      <w:pPr>
        <w:pStyle w:val="Heading4"/>
        <w:keepNext w:val="0"/>
        <w:widowControl w:val="0"/>
        <w:ind w:left="862" w:hanging="862"/>
      </w:pPr>
      <w:r w:rsidRPr="007E291C">
        <w:t>FY11 Deliverables: It is assumed that the costs for the access to Live Meeting ($8</w:t>
      </w:r>
      <w:r w:rsidR="00512D5C">
        <w:t>,000</w:t>
      </w:r>
      <w:r w:rsidRPr="007E291C">
        <w:t>) are covered in item 2.3.</w:t>
      </w:r>
      <w:r w:rsidR="00EA508B">
        <w:t>4</w:t>
      </w:r>
      <w:r w:rsidRPr="007E291C">
        <w:t xml:space="preserve"> above (Virtual Meeting / Conference Capability [BLI 1.12]) and that only </w:t>
      </w:r>
      <w:r>
        <w:t xml:space="preserve">an additional </w:t>
      </w:r>
      <w:r w:rsidRPr="007E291C">
        <w:t>$8</w:t>
      </w:r>
      <w:r w:rsidR="00512D5C">
        <w:t>,000</w:t>
      </w:r>
      <w:r w:rsidRPr="007E291C">
        <w:t xml:space="preserve"> will be required to support any incidental expenses incurred in providing the twelve webinars planned for 2011.</w:t>
      </w:r>
    </w:p>
    <w:p w:rsidR="00A962C4" w:rsidRPr="007E291C" w:rsidRDefault="00A962C4" w:rsidP="00A962C4"/>
    <w:p w:rsidR="00A962C4" w:rsidRPr="007E291C" w:rsidRDefault="00A962C4" w:rsidP="00A962C4">
      <w:pPr>
        <w:ind w:left="720"/>
      </w:pPr>
      <w:r w:rsidRPr="007E291C">
        <w:rPr>
          <w:rFonts w:cs="Arial"/>
          <w:lang w:val="en-GB"/>
        </w:rPr>
        <w:t>Required budget for 2011: $8</w:t>
      </w:r>
      <w:r w:rsidR="00512D5C">
        <w:rPr>
          <w:rFonts w:cs="Arial"/>
          <w:lang w:val="en-GB"/>
        </w:rPr>
        <w:t>,000</w:t>
      </w:r>
    </w:p>
    <w:p w:rsidR="00A962C4" w:rsidRPr="00C445C3" w:rsidRDefault="00A962C4" w:rsidP="00A962C4">
      <w:pPr>
        <w:pStyle w:val="Heading3"/>
        <w:rPr>
          <w:lang w:val="en-GB"/>
        </w:rPr>
      </w:pPr>
      <w:bookmarkStart w:id="29" w:name="_Toc280025497"/>
      <w:r w:rsidRPr="00C445C3">
        <w:rPr>
          <w:lang w:val="en-GB"/>
        </w:rPr>
        <w:lastRenderedPageBreak/>
        <w:t>INCOSE Marketing [BLI: 3.4</w:t>
      </w:r>
      <w:r w:rsidR="008A29CD">
        <w:rPr>
          <w:lang w:val="en-GB"/>
        </w:rPr>
        <w:t xml:space="preserve"> – Promotional materials</w:t>
      </w:r>
      <w:r w:rsidRPr="00C445C3">
        <w:rPr>
          <w:lang w:val="en-GB"/>
        </w:rPr>
        <w:t>]</w:t>
      </w:r>
      <w:r w:rsidRPr="00C445C3">
        <w:rPr>
          <w:lang w:val="en-GB"/>
        </w:rPr>
        <w:br/>
      </w:r>
      <w:bookmarkEnd w:id="29"/>
      <w:r w:rsidR="008A29CD">
        <w:rPr>
          <w:lang w:val="en-GB"/>
        </w:rPr>
        <w:t xml:space="preserve">                                  BLI: 16.7 – Marketing Director]</w:t>
      </w:r>
    </w:p>
    <w:p w:rsidR="004C5A1E" w:rsidRPr="00C445C3" w:rsidRDefault="00A962C4" w:rsidP="00A962C4">
      <w:pPr>
        <w:ind w:left="862"/>
        <w:rPr>
          <w:lang w:val="en-GB"/>
        </w:rPr>
      </w:pPr>
      <w:r w:rsidRPr="00C445C3">
        <w:rPr>
          <w:i/>
          <w:lang w:val="en-GB"/>
        </w:rPr>
        <w:t xml:space="preserve">Responsible Director: </w:t>
      </w:r>
      <w:r w:rsidR="004C5A1E" w:rsidRPr="00C445C3">
        <w:rPr>
          <w:i/>
          <w:lang w:val="en-GB"/>
        </w:rPr>
        <w:t>President-elect</w:t>
      </w:r>
    </w:p>
    <w:p w:rsidR="004C5A1E" w:rsidRDefault="004C5A1E" w:rsidP="00A962C4">
      <w:pPr>
        <w:ind w:left="862"/>
        <w:rPr>
          <w:lang w:val="en-GB"/>
        </w:rPr>
      </w:pPr>
    </w:p>
    <w:p w:rsidR="004C5A1E" w:rsidRDefault="004C5A1E" w:rsidP="00A962C4">
      <w:pPr>
        <w:ind w:left="862"/>
        <w:rPr>
          <w:lang w:val="en-GB"/>
        </w:rPr>
      </w:pPr>
      <w:r>
        <w:rPr>
          <w:lang w:val="en-GB"/>
        </w:rPr>
        <w:t>A Marketing Director has been hired for FY 2011.  His major priorities are to market the Certification program and IS 2011, with a goal to increase awareness internally and externally.  The MD will also produce the FY 2010 Annual Report under the supervision of INCOSE Admin.</w:t>
      </w:r>
    </w:p>
    <w:p w:rsidR="004C5A1E" w:rsidRDefault="004C5A1E" w:rsidP="00A962C4">
      <w:pPr>
        <w:ind w:left="862"/>
        <w:rPr>
          <w:lang w:val="en-GB"/>
        </w:rPr>
      </w:pPr>
    </w:p>
    <w:p w:rsidR="00985A7F" w:rsidRDefault="004C5A1E">
      <w:pPr>
        <w:ind w:left="862"/>
        <w:rPr>
          <w:color w:val="FF0000"/>
          <w:lang w:val="en-GB"/>
        </w:rPr>
      </w:pPr>
      <w:r>
        <w:rPr>
          <w:lang w:val="en-GB"/>
        </w:rPr>
        <w:t>Promotional materials</w:t>
      </w:r>
      <w:r w:rsidR="00A962C4" w:rsidRPr="007E291C">
        <w:rPr>
          <w:lang w:val="en-GB"/>
        </w:rPr>
        <w:t xml:space="preserve"> are developed under this budget. </w:t>
      </w:r>
      <w:r>
        <w:rPr>
          <w:lang w:val="en-GB"/>
        </w:rPr>
        <w:t xml:space="preserve"> </w:t>
      </w:r>
    </w:p>
    <w:p w:rsidR="00A962C4" w:rsidRPr="007E291C" w:rsidRDefault="00A962C4" w:rsidP="00A962C4">
      <w:pPr>
        <w:rPr>
          <w:color w:val="FF0000"/>
          <w:lang w:val="en-GB"/>
        </w:rPr>
      </w:pPr>
    </w:p>
    <w:p w:rsidR="00A962C4" w:rsidRPr="00D664A4" w:rsidRDefault="00A962C4" w:rsidP="00A962C4">
      <w:pPr>
        <w:ind w:left="144" w:firstLine="720"/>
        <w:rPr>
          <w:rFonts w:cs="Arial"/>
          <w:lang w:val="en-GB"/>
        </w:rPr>
      </w:pPr>
      <w:r w:rsidRPr="00D664A4">
        <w:rPr>
          <w:rFonts w:cs="Arial"/>
          <w:lang w:val="en-GB"/>
        </w:rPr>
        <w:t xml:space="preserve">Required budget for 2011: </w:t>
      </w:r>
      <w:r w:rsidR="007712E0" w:rsidRPr="00D664A4">
        <w:rPr>
          <w:rFonts w:cs="Arial"/>
          <w:lang w:val="en-GB"/>
        </w:rPr>
        <w:t>$</w:t>
      </w:r>
      <w:r w:rsidR="00512D5C">
        <w:rPr>
          <w:rFonts w:cs="Arial"/>
          <w:lang w:val="en-GB"/>
        </w:rPr>
        <w:t>9,000</w:t>
      </w:r>
      <w:r w:rsidR="008A29CD">
        <w:rPr>
          <w:rFonts w:cs="Arial"/>
          <w:lang w:val="en-GB"/>
        </w:rPr>
        <w:t>/promotional materials; $30,000/marketing director</w:t>
      </w:r>
    </w:p>
    <w:p w:rsidR="00A962C4" w:rsidRPr="007E291C" w:rsidRDefault="00A962C4" w:rsidP="00A962C4">
      <w:pPr>
        <w:ind w:left="144" w:firstLine="720"/>
        <w:rPr>
          <w:lang w:val="en-GB"/>
        </w:rPr>
      </w:pPr>
    </w:p>
    <w:p w:rsidR="00A962C4" w:rsidRPr="007E291C" w:rsidRDefault="00A962C4" w:rsidP="00A962C4">
      <w:pPr>
        <w:pStyle w:val="Heading3"/>
        <w:rPr>
          <w:lang w:val="en-GB"/>
        </w:rPr>
      </w:pPr>
      <w:bookmarkStart w:id="30" w:name="_Toc280025498"/>
      <w:r w:rsidRPr="007E291C">
        <w:rPr>
          <w:lang w:val="en-GB"/>
        </w:rPr>
        <w:t>Technical Infrastructure [BLI 7.6]</w:t>
      </w:r>
      <w:bookmarkEnd w:id="30"/>
    </w:p>
    <w:p w:rsidR="00A962C4" w:rsidRPr="007E291C" w:rsidRDefault="00A962C4" w:rsidP="00A962C4">
      <w:pPr>
        <w:keepNext/>
        <w:rPr>
          <w:lang w:val="en-GB"/>
        </w:rPr>
      </w:pPr>
    </w:p>
    <w:p w:rsidR="00A962C4" w:rsidRDefault="00A962C4" w:rsidP="00A962C4">
      <w:pPr>
        <w:rPr>
          <w:i/>
          <w:lang w:val="en-GB"/>
        </w:rPr>
      </w:pPr>
      <w:r w:rsidRPr="007E291C">
        <w:rPr>
          <w:i/>
          <w:lang w:val="en-GB"/>
        </w:rPr>
        <w:t>Responsible Director: Technical Director</w:t>
      </w:r>
    </w:p>
    <w:p w:rsidR="00A962C4" w:rsidRPr="007E291C" w:rsidRDefault="00A962C4" w:rsidP="00A962C4">
      <w:pPr>
        <w:pStyle w:val="Heading4"/>
      </w:pPr>
      <w:r w:rsidRPr="007E291C">
        <w:t xml:space="preserve">The Internal Technical Operations activities are broken into special initiatives for </w:t>
      </w:r>
      <w:r w:rsidR="00B96413">
        <w:t>I</w:t>
      </w:r>
      <w:r w:rsidRPr="007E291C">
        <w:t xml:space="preserve">nternal </w:t>
      </w:r>
      <w:r w:rsidR="00B96413">
        <w:t>T</w:t>
      </w:r>
      <w:r w:rsidRPr="007E291C">
        <w:t xml:space="preserve">echnical </w:t>
      </w:r>
      <w:r w:rsidR="00B96413">
        <w:t>O</w:t>
      </w:r>
      <w:r w:rsidRPr="007E291C">
        <w:t xml:space="preserve">perations overall, support of Technical Events, performance of Technical Reviews, conduct of Technical Information Management and Control, support of Technical Communications and development and maintenance of Technical Policies, Procedures and Plans. The Internal Technical Operations initiatives include development of sales mechanisms for INCOSE papers in conjunction with the Communications Committee. Support of Technical Events is supporting the International Symposia, and monitoring INCOSE Chapter and Regional Conferences to ensure consistency and </w:t>
      </w:r>
      <w:r w:rsidR="003A15AB" w:rsidRPr="007E291C">
        <w:t>release ability</w:t>
      </w:r>
      <w:r w:rsidRPr="007E291C">
        <w:t xml:space="preserve"> of their products. </w:t>
      </w:r>
      <w:r>
        <w:t>The</w:t>
      </w:r>
      <w:r w:rsidR="00AB3244">
        <w:t xml:space="preserve"> Associate Director for</w:t>
      </w:r>
      <w:r>
        <w:t xml:space="preserve"> </w:t>
      </w:r>
      <w:r w:rsidRPr="007E291C">
        <w:t>Technical Reviews</w:t>
      </w:r>
      <w:r>
        <w:t xml:space="preserve"> </w:t>
      </w:r>
      <w:r w:rsidR="00C77B28">
        <w:t>oversees the re</w:t>
      </w:r>
      <w:r w:rsidR="00D664A4">
        <w:t>v</w:t>
      </w:r>
      <w:r w:rsidR="00C77B28">
        <w:t xml:space="preserve">iews of </w:t>
      </w:r>
      <w:r w:rsidRPr="007E291C">
        <w:t xml:space="preserve"> new/updated ISO standards, IS papers, and other publications as needed.</w:t>
      </w:r>
      <w:r>
        <w:t xml:space="preserve"> </w:t>
      </w:r>
      <w:r w:rsidR="00C77B28">
        <w:t>Internal Operations oversees t</w:t>
      </w:r>
      <w:r>
        <w:t>he</w:t>
      </w:r>
      <w:r w:rsidRPr="007E291C">
        <w:t xml:space="preserve"> </w:t>
      </w:r>
      <w:r w:rsidR="00C77B28">
        <w:t>t</w:t>
      </w:r>
      <w:r w:rsidRPr="007E291C">
        <w:t xml:space="preserve">echnical </w:t>
      </w:r>
      <w:r w:rsidR="00C77B28">
        <w:t>m</w:t>
      </w:r>
      <w:r w:rsidRPr="007E291C">
        <w:t xml:space="preserve">anagement and </w:t>
      </w:r>
      <w:r w:rsidR="00C77B28">
        <w:t>c</w:t>
      </w:r>
      <w:r w:rsidRPr="007E291C">
        <w:t>ontrol</w:t>
      </w:r>
      <w:r w:rsidR="00C77B28">
        <w:t xml:space="preserve"> by</w:t>
      </w:r>
      <w:r w:rsidRPr="007E291C">
        <w:t xml:space="preserve"> improving and maintaining the flow of INCOSE Technical Products and Data to members and ensuring that all INCOSE Technical Intellectual Property is properly released and controlled. Technical Communications is focusing on improving the flow of information internal to the Technical Infrastructure and between the Technical Infrastructure and the rest of INCOSE to enable members to gain improved insight into technical capabilities INCOSE can offer them. The Technical Policies, Procedures and Plans is focusing on standardizing and improving the INCOSE Organizational Standard Processes so that they are clearer, more complete and more useful to members.</w:t>
      </w:r>
    </w:p>
    <w:p w:rsidR="00A962C4" w:rsidRPr="007E291C" w:rsidRDefault="00A962C4" w:rsidP="00A962C4">
      <w:pPr>
        <w:pStyle w:val="Heading4"/>
        <w:rPr>
          <w:lang w:val="en-GB"/>
        </w:rPr>
      </w:pPr>
      <w:r w:rsidRPr="007E291C">
        <w:t xml:space="preserve">Several internal structures operate cooperatively. The Technical Policies, Procedures and Plans area is responsible for maintaining consistency of procedures governing operation of Technical Events, Technical Reviews, Information Management and Control and Technical Communications. However, each of these areas is responsible for implementing the standard procedures and providing feedback to the Technical Policies, Procedures and Plans. Technical Communications works closely with the </w:t>
      </w:r>
      <w:r w:rsidRPr="007E291C">
        <w:lastRenderedPageBreak/>
        <w:t xml:space="preserve">Communications Committee and INCOSE </w:t>
      </w:r>
      <w:r w:rsidR="00B96413">
        <w:t>Admin</w:t>
      </w:r>
      <w:r w:rsidR="00B96413" w:rsidRPr="007E291C">
        <w:t xml:space="preserve"> </w:t>
      </w:r>
      <w:r w:rsidRPr="007E291C">
        <w:t>to ensure consistency, support to booths at INCOSE IS and conferences, and improve communications with members. While Technical Reviews oversees reviews of IS papers, the reviews and paper database are implemented by Technical Events. Technical Reviews oversees reviews of standards and compiles and releases the results, however, the Standards Initiative implements the standards reviews.</w:t>
      </w:r>
    </w:p>
    <w:p w:rsidR="00A962C4" w:rsidRPr="003A15AB" w:rsidRDefault="00A962C4" w:rsidP="00A962C4">
      <w:pPr>
        <w:pStyle w:val="Heading4"/>
        <w:numPr>
          <w:ilvl w:val="0"/>
          <w:numId w:val="0"/>
        </w:numPr>
        <w:ind w:left="864"/>
      </w:pPr>
      <w:r w:rsidRPr="007E291C">
        <w:rPr>
          <w:rFonts w:cs="Arial"/>
          <w:lang w:val="en-GB"/>
        </w:rPr>
        <w:t>Required budget for 2011:</w:t>
      </w:r>
      <w:r w:rsidRPr="007E291C">
        <w:rPr>
          <w:lang w:val="en-GB"/>
        </w:rPr>
        <w:t xml:space="preserve"> </w:t>
      </w:r>
      <w:r w:rsidRPr="007E291C">
        <w:t>$6</w:t>
      </w:r>
      <w:r w:rsidR="00512D5C">
        <w:t>,000</w:t>
      </w:r>
      <w:r w:rsidRPr="007E291C">
        <w:t xml:space="preserve"> </w:t>
      </w:r>
      <w:r w:rsidR="00B174F4">
        <w:t>(approx. $4,000 will be travel costs)</w:t>
      </w:r>
    </w:p>
    <w:p w:rsidR="0057421D" w:rsidRPr="007E291C" w:rsidRDefault="0057421D" w:rsidP="0057421D">
      <w:pPr>
        <w:pStyle w:val="Heading3"/>
        <w:rPr>
          <w:lang w:val="en-GB"/>
        </w:rPr>
      </w:pPr>
      <w:bookmarkStart w:id="31" w:name="_Toc280025499"/>
      <w:r w:rsidRPr="007E291C">
        <w:rPr>
          <w:lang w:val="en-GB"/>
        </w:rPr>
        <w:t>Standards Liaison [BLI 7.5]</w:t>
      </w:r>
      <w:bookmarkEnd w:id="31"/>
    </w:p>
    <w:p w:rsidR="0057421D" w:rsidRPr="007E291C" w:rsidRDefault="0057421D" w:rsidP="0057421D">
      <w:pPr>
        <w:ind w:left="720"/>
        <w:rPr>
          <w:lang w:val="en-GB"/>
        </w:rPr>
      </w:pPr>
    </w:p>
    <w:p w:rsidR="0057421D" w:rsidRPr="007E291C" w:rsidRDefault="0057421D" w:rsidP="0057421D">
      <w:pPr>
        <w:rPr>
          <w:i/>
          <w:lang w:val="en-GB"/>
        </w:rPr>
      </w:pPr>
      <w:r w:rsidRPr="007E291C">
        <w:rPr>
          <w:i/>
          <w:lang w:val="en-GB"/>
        </w:rPr>
        <w:t>Responsible Director: Technical Operations</w:t>
      </w:r>
    </w:p>
    <w:p w:rsidR="0057421D" w:rsidRPr="007E291C" w:rsidRDefault="0057421D" w:rsidP="0057421D">
      <w:pPr>
        <w:pStyle w:val="Heading4"/>
        <w:widowControl w:val="0"/>
        <w:ind w:left="862" w:hanging="862"/>
      </w:pPr>
      <w:r w:rsidRPr="007E291C">
        <w:t>Standards development will continue, but under a defined schema for planning longer range efforts aligned with the Systems Engineering Vision, interoperating with Working Groups and other parts of INCOSE, and ensuring maximum visibility of plans and results to INCOSE stakeholders.  This is in support of standards for ISO, OMG, and AIAA, with the majority being ISO standards.  In 2011 we intend to align participation in standards with working group activities and set up a more strategic approach to participation in standards activities as we continue to liaise with standards development bodies.</w:t>
      </w:r>
    </w:p>
    <w:p w:rsidR="0057421D" w:rsidRPr="007E291C" w:rsidRDefault="0057421D" w:rsidP="0057421D">
      <w:pPr>
        <w:numPr>
          <w:ilvl w:val="0"/>
          <w:numId w:val="7"/>
        </w:numPr>
        <w:tabs>
          <w:tab w:val="clear" w:pos="360"/>
          <w:tab w:val="num" w:pos="1440"/>
        </w:tabs>
        <w:ind w:left="1440"/>
      </w:pPr>
      <w:r w:rsidRPr="007E291C">
        <w:t xml:space="preserve">Standards WG-ISO/IEC JTC1 SC7 SWG5 – SC7 Architecture and Harmonization.  </w:t>
      </w:r>
    </w:p>
    <w:p w:rsidR="0057421D" w:rsidRPr="007E291C" w:rsidRDefault="0057421D" w:rsidP="0057421D">
      <w:pPr>
        <w:numPr>
          <w:ilvl w:val="0"/>
          <w:numId w:val="7"/>
        </w:numPr>
        <w:tabs>
          <w:tab w:val="clear" w:pos="360"/>
          <w:tab w:val="num" w:pos="1440"/>
        </w:tabs>
        <w:ind w:left="1440"/>
      </w:pPr>
      <w:r w:rsidRPr="007E291C">
        <w:t>Standards WG-ISO/IEC JTC1 SC7 WG7 – 24748 (Guide for Life Cycle Management) Editor.  ISO/IEC 15288, 24748, the editorial team is providing input to version 2.</w:t>
      </w:r>
    </w:p>
    <w:p w:rsidR="0057421D" w:rsidRPr="007E291C" w:rsidRDefault="0057421D" w:rsidP="0057421D">
      <w:pPr>
        <w:numPr>
          <w:ilvl w:val="0"/>
          <w:numId w:val="7"/>
        </w:numPr>
        <w:tabs>
          <w:tab w:val="clear" w:pos="360"/>
          <w:tab w:val="num" w:pos="1440"/>
        </w:tabs>
        <w:ind w:left="1440"/>
      </w:pPr>
      <w:r w:rsidRPr="007E291C">
        <w:t xml:space="preserve">Standards WG-ISO/IEC SC7 WG04 – SE Tools and tool environment. - This represents the effort from </w:t>
      </w:r>
      <w:r w:rsidR="00B96413">
        <w:t xml:space="preserve">the </w:t>
      </w:r>
      <w:r w:rsidRPr="007E291C">
        <w:t>INCOSE tools working group.</w:t>
      </w:r>
    </w:p>
    <w:p w:rsidR="0057421D" w:rsidRPr="007E291C" w:rsidRDefault="0057421D" w:rsidP="0057421D">
      <w:pPr>
        <w:numPr>
          <w:ilvl w:val="0"/>
          <w:numId w:val="7"/>
        </w:numPr>
        <w:tabs>
          <w:tab w:val="clear" w:pos="360"/>
          <w:tab w:val="num" w:pos="1440"/>
        </w:tabs>
        <w:ind w:left="1440"/>
      </w:pPr>
      <w:r w:rsidRPr="007E291C">
        <w:t>Standards WG-ISO SC7 WG20 - Certification.  This includes developing initial SE criteria in 2011. Preparation for preparing standard for SE Certification.  Also preparing</w:t>
      </w:r>
      <w:r w:rsidR="00B96413">
        <w:t xml:space="preserve"> the</w:t>
      </w:r>
      <w:r w:rsidRPr="007E291C">
        <w:t xml:space="preserve"> INCOSE SE Handbook for ISO Tech Report.</w:t>
      </w:r>
    </w:p>
    <w:p w:rsidR="0057421D" w:rsidRPr="007E291C" w:rsidRDefault="0057421D" w:rsidP="0057421D">
      <w:pPr>
        <w:numPr>
          <w:ilvl w:val="0"/>
          <w:numId w:val="7"/>
        </w:numPr>
        <w:tabs>
          <w:tab w:val="clear" w:pos="360"/>
          <w:tab w:val="num" w:pos="1440"/>
        </w:tabs>
        <w:ind w:left="1440"/>
      </w:pPr>
      <w:r w:rsidRPr="007E291C">
        <w:t>Standards WG-ISO SC7 WG24 – Life Cycles for Very Small Enterprises.  Provides INCOSE exposure to smaller international companies and inserting SE processes into SW development. Serve as project editor.</w:t>
      </w:r>
    </w:p>
    <w:p w:rsidR="0057421D" w:rsidRPr="007E291C" w:rsidRDefault="0057421D" w:rsidP="0057421D">
      <w:pPr>
        <w:numPr>
          <w:ilvl w:val="0"/>
          <w:numId w:val="7"/>
        </w:numPr>
        <w:tabs>
          <w:tab w:val="clear" w:pos="360"/>
          <w:tab w:val="num" w:pos="1440"/>
        </w:tabs>
        <w:ind w:left="1440"/>
      </w:pPr>
      <w:r w:rsidRPr="007E291C">
        <w:t>Standards WG-ISO/IEC SC7 WG42 - Architecture.  This includes participation in developing IEEE 1471 and ISO/IEC 42010.  This work was supported by the Architecture Workshop.</w:t>
      </w:r>
    </w:p>
    <w:p w:rsidR="0057421D" w:rsidRPr="007E291C" w:rsidRDefault="0057421D" w:rsidP="0057421D">
      <w:pPr>
        <w:numPr>
          <w:ilvl w:val="0"/>
          <w:numId w:val="7"/>
        </w:numPr>
        <w:tabs>
          <w:tab w:val="clear" w:pos="360"/>
          <w:tab w:val="num" w:pos="1440"/>
        </w:tabs>
        <w:ind w:left="1440"/>
      </w:pPr>
      <w:r w:rsidRPr="007E291C">
        <w:t>Standards WG - Object Management Group (OMG) Support for modeling standards including SysML, UPDM, SysML/AP233 mapping and other model-based systems engineering. Provide inputs to INCOSE MBSE Initiative. Also, chair of the OMG systems engineering domain special interest group (SE DSIG).</w:t>
      </w:r>
    </w:p>
    <w:p w:rsidR="0057421D" w:rsidRPr="007E291C" w:rsidRDefault="0057421D" w:rsidP="0057421D">
      <w:pPr>
        <w:numPr>
          <w:ilvl w:val="0"/>
          <w:numId w:val="7"/>
        </w:numPr>
        <w:tabs>
          <w:tab w:val="clear" w:pos="360"/>
          <w:tab w:val="num" w:pos="1440"/>
        </w:tabs>
        <w:ind w:left="1440"/>
      </w:pPr>
      <w:r w:rsidRPr="007E291C">
        <w:t>Standards WG-ISO TC184 SC5 WG1 - Enterprise Architecture.  These include architecture modeling standards and Object Process Methodology</w:t>
      </w:r>
    </w:p>
    <w:p w:rsidR="0057421D" w:rsidRPr="007E291C" w:rsidRDefault="0057421D" w:rsidP="0057421D">
      <w:pPr>
        <w:numPr>
          <w:ilvl w:val="0"/>
          <w:numId w:val="7"/>
        </w:numPr>
        <w:tabs>
          <w:tab w:val="clear" w:pos="360"/>
          <w:tab w:val="num" w:pos="1440"/>
        </w:tabs>
        <w:ind w:left="1440"/>
      </w:pPr>
      <w:r w:rsidRPr="007E291C">
        <w:lastRenderedPageBreak/>
        <w:t>ISO/IEC SC7 WG7 - Requirements Editor.</w:t>
      </w:r>
    </w:p>
    <w:p w:rsidR="0057421D" w:rsidRPr="007E291C" w:rsidRDefault="0057421D" w:rsidP="0057421D">
      <w:pPr>
        <w:numPr>
          <w:ilvl w:val="0"/>
          <w:numId w:val="7"/>
        </w:numPr>
        <w:tabs>
          <w:tab w:val="clear" w:pos="360"/>
          <w:tab w:val="num" w:pos="1440"/>
        </w:tabs>
        <w:ind w:left="1440"/>
      </w:pPr>
      <w:r w:rsidRPr="007E291C">
        <w:t>ISO/IEC SC7 WG2 System Documents.  These are in support of standards for SYS/SW documents.</w:t>
      </w:r>
    </w:p>
    <w:p w:rsidR="0057421D" w:rsidRPr="007E291C" w:rsidRDefault="0057421D" w:rsidP="0057421D">
      <w:pPr>
        <w:numPr>
          <w:ilvl w:val="0"/>
          <w:numId w:val="7"/>
        </w:numPr>
        <w:tabs>
          <w:tab w:val="clear" w:pos="360"/>
          <w:tab w:val="num" w:pos="1440"/>
        </w:tabs>
        <w:ind w:left="1440"/>
      </w:pPr>
      <w:r w:rsidRPr="007E291C">
        <w:t>National Defense Industries Association (NDIA) for Systems Engineering Effectiveness</w:t>
      </w:r>
    </w:p>
    <w:p w:rsidR="0057421D" w:rsidRPr="007E291C" w:rsidRDefault="0057421D" w:rsidP="0057421D">
      <w:pPr>
        <w:pStyle w:val="Heading4"/>
        <w:numPr>
          <w:ilvl w:val="0"/>
          <w:numId w:val="0"/>
        </w:numPr>
        <w:ind w:left="864"/>
        <w:rPr>
          <w:lang w:val="en-GB"/>
        </w:rPr>
      </w:pPr>
      <w:r w:rsidRPr="007E291C">
        <w:rPr>
          <w:rFonts w:cs="Arial"/>
          <w:lang w:val="en-GB"/>
        </w:rPr>
        <w:t xml:space="preserve">Required budget for 2011: </w:t>
      </w:r>
      <w:r w:rsidRPr="007E291C">
        <w:rPr>
          <w:lang w:val="en-GB"/>
        </w:rPr>
        <w:t>$81</w:t>
      </w:r>
      <w:r w:rsidR="00512D5C">
        <w:rPr>
          <w:lang w:val="en-GB"/>
        </w:rPr>
        <w:t>,000</w:t>
      </w:r>
      <w:r w:rsidR="009344A3">
        <w:rPr>
          <w:lang w:val="en-GB"/>
        </w:rPr>
        <w:t xml:space="preserve"> (all travel costs)</w:t>
      </w:r>
    </w:p>
    <w:p w:rsidR="0057421D" w:rsidRPr="007E291C" w:rsidRDefault="0057421D" w:rsidP="0057421D">
      <w:pPr>
        <w:rPr>
          <w:i/>
          <w:lang w:val="en-GB"/>
        </w:rPr>
      </w:pPr>
    </w:p>
    <w:p w:rsidR="0057421D" w:rsidRPr="007E291C" w:rsidRDefault="0057421D" w:rsidP="0057421D">
      <w:pPr>
        <w:pStyle w:val="Heading3"/>
        <w:rPr>
          <w:lang w:val="en-GB"/>
        </w:rPr>
      </w:pPr>
      <w:bookmarkStart w:id="32" w:name="_Toc280025500"/>
      <w:r w:rsidRPr="007E291C">
        <w:rPr>
          <w:lang w:val="en-GB"/>
        </w:rPr>
        <w:t>Technical Projects [BLI 7.7]</w:t>
      </w:r>
      <w:bookmarkEnd w:id="32"/>
    </w:p>
    <w:p w:rsidR="0057421D" w:rsidRPr="007E291C" w:rsidRDefault="0057421D" w:rsidP="0057421D">
      <w:pPr>
        <w:keepNext/>
        <w:rPr>
          <w:lang w:val="en-GB"/>
        </w:rPr>
      </w:pPr>
    </w:p>
    <w:p w:rsidR="0057421D" w:rsidRPr="007E291C" w:rsidRDefault="0057421D" w:rsidP="0057421D">
      <w:pPr>
        <w:rPr>
          <w:i/>
          <w:lang w:val="en-GB"/>
        </w:rPr>
      </w:pPr>
      <w:r w:rsidRPr="007E291C">
        <w:rPr>
          <w:i/>
          <w:lang w:val="en-GB"/>
        </w:rPr>
        <w:t>Responsible Director: Technical Director</w:t>
      </w:r>
    </w:p>
    <w:p w:rsidR="0057421D" w:rsidRPr="007E291C" w:rsidRDefault="0057421D" w:rsidP="0057421D">
      <w:pPr>
        <w:pStyle w:val="Heading4"/>
        <w:keepNext w:val="0"/>
        <w:widowControl w:val="0"/>
        <w:ind w:left="862" w:hanging="862"/>
      </w:pPr>
      <w:r w:rsidRPr="007E291C">
        <w:t>There are a number of projects assigned to the Assistant Directors of the related domains which include:</w:t>
      </w:r>
    </w:p>
    <w:p w:rsidR="009344A3" w:rsidRDefault="009344A3" w:rsidP="0057421D">
      <w:pPr>
        <w:ind w:left="720"/>
        <w:rPr>
          <w:b/>
          <w:i/>
        </w:rPr>
      </w:pPr>
    </w:p>
    <w:p w:rsidR="0057421D" w:rsidRPr="007E291C" w:rsidRDefault="0057421D" w:rsidP="0057421D">
      <w:pPr>
        <w:ind w:left="720"/>
        <w:rPr>
          <w:i/>
        </w:rPr>
      </w:pPr>
      <w:r w:rsidRPr="007E291C">
        <w:rPr>
          <w:b/>
          <w:i/>
        </w:rPr>
        <w:t>Government Domain</w:t>
      </w:r>
      <w:r w:rsidRPr="007E291C">
        <w:rPr>
          <w:i/>
        </w:rPr>
        <w:t>:</w:t>
      </w:r>
    </w:p>
    <w:p w:rsidR="0057421D" w:rsidRPr="007E291C" w:rsidRDefault="0057421D" w:rsidP="0057421D">
      <w:pPr>
        <w:numPr>
          <w:ilvl w:val="0"/>
          <w:numId w:val="7"/>
        </w:numPr>
        <w:tabs>
          <w:tab w:val="clear" w:pos="360"/>
          <w:tab w:val="num" w:pos="1440"/>
        </w:tabs>
        <w:ind w:left="1440"/>
      </w:pPr>
      <w:r w:rsidRPr="007E291C">
        <w:t>Technical participation in GEOSS Architecture &amp; Data Committee meetings.  INCOSE now has the leadership responsibility for architecture definition in this area, led by GEOSS Working Group Chair Larry McGovern.</w:t>
      </w:r>
    </w:p>
    <w:p w:rsidR="0057421D" w:rsidRPr="007E291C" w:rsidRDefault="0057421D" w:rsidP="0057421D">
      <w:pPr>
        <w:numPr>
          <w:ilvl w:val="0"/>
          <w:numId w:val="7"/>
        </w:numPr>
        <w:tabs>
          <w:tab w:val="clear" w:pos="360"/>
          <w:tab w:val="num" w:pos="1440"/>
        </w:tabs>
        <w:ind w:left="1440"/>
      </w:pPr>
      <w:r w:rsidRPr="007E291C">
        <w:t>Participation in the annual GEOSS Plenary session by the INCOSE GEOSS representative</w:t>
      </w:r>
    </w:p>
    <w:p w:rsidR="0057421D" w:rsidRPr="007E291C" w:rsidRDefault="0057421D" w:rsidP="0057421D">
      <w:pPr>
        <w:numPr>
          <w:ilvl w:val="0"/>
          <w:numId w:val="7"/>
        </w:numPr>
        <w:tabs>
          <w:tab w:val="clear" w:pos="360"/>
          <w:tab w:val="num" w:pos="1440"/>
        </w:tabs>
        <w:ind w:left="1440"/>
      </w:pPr>
      <w:r w:rsidRPr="007E291C">
        <w:t>Transportation Systems Working Group continues to outreach to companies in the ground transportation industry. They are planning to attend events and represent INCOSE</w:t>
      </w:r>
    </w:p>
    <w:p w:rsidR="0057421D" w:rsidRPr="007E291C" w:rsidRDefault="0057421D" w:rsidP="0057421D">
      <w:pPr>
        <w:numPr>
          <w:ilvl w:val="0"/>
          <w:numId w:val="7"/>
        </w:numPr>
        <w:tabs>
          <w:tab w:val="clear" w:pos="360"/>
          <w:tab w:val="num" w:pos="1440"/>
        </w:tabs>
        <w:ind w:left="1440"/>
      </w:pPr>
      <w:r w:rsidRPr="007E291C">
        <w:t>Power and Energy Systems Working Group continue to outreach to companies and government agencies in the power and energy industries. They are planning to attend events and represent INCOSE.</w:t>
      </w:r>
    </w:p>
    <w:p w:rsidR="0057421D" w:rsidRPr="007E291C" w:rsidRDefault="0057421D" w:rsidP="0057421D">
      <w:pPr>
        <w:ind w:left="1440"/>
      </w:pPr>
    </w:p>
    <w:p w:rsidR="0057421D" w:rsidRPr="007E291C" w:rsidRDefault="0057421D" w:rsidP="0057421D">
      <w:pPr>
        <w:ind w:left="1440"/>
      </w:pPr>
      <w:r w:rsidRPr="007E291C">
        <w:t>Required budget for this domain in 2011: $15</w:t>
      </w:r>
      <w:r w:rsidR="00512D5C">
        <w:t>,000</w:t>
      </w:r>
    </w:p>
    <w:p w:rsidR="0057421D" w:rsidRPr="007E291C" w:rsidRDefault="0057421D" w:rsidP="0057421D">
      <w:pPr>
        <w:ind w:left="1440"/>
      </w:pPr>
    </w:p>
    <w:p w:rsidR="0057421D" w:rsidRPr="007E291C" w:rsidRDefault="0057421D" w:rsidP="0057421D">
      <w:pPr>
        <w:ind w:left="1440"/>
      </w:pPr>
    </w:p>
    <w:p w:rsidR="0057421D" w:rsidRPr="007E291C" w:rsidRDefault="0057421D" w:rsidP="0057421D">
      <w:pPr>
        <w:ind w:left="720"/>
        <w:rPr>
          <w:b/>
          <w:i/>
        </w:rPr>
      </w:pPr>
      <w:r w:rsidRPr="007E291C">
        <w:rPr>
          <w:b/>
          <w:i/>
        </w:rPr>
        <w:t>Industry Domain:</w:t>
      </w:r>
    </w:p>
    <w:p w:rsidR="0057421D" w:rsidRPr="007E291C" w:rsidRDefault="0057421D" w:rsidP="0057421D">
      <w:pPr>
        <w:numPr>
          <w:ilvl w:val="0"/>
          <w:numId w:val="7"/>
        </w:numPr>
        <w:tabs>
          <w:tab w:val="clear" w:pos="360"/>
          <w:tab w:val="num" w:pos="1440"/>
        </w:tabs>
        <w:ind w:left="1440"/>
      </w:pPr>
      <w:r w:rsidRPr="007E291C">
        <w:t>Net-centric Operations as an initiative to support another area of Vision 2020 is being planned.  The Technical Operations is working on developing a viable concept.  Initially led out of the Net-centric Operations Working Group could follow a path similar to that of the MBSE initiative.</w:t>
      </w:r>
    </w:p>
    <w:p w:rsidR="0057421D" w:rsidRPr="007E291C" w:rsidRDefault="0057421D" w:rsidP="0057421D">
      <w:pPr>
        <w:numPr>
          <w:ilvl w:val="0"/>
          <w:numId w:val="7"/>
        </w:numPr>
        <w:tabs>
          <w:tab w:val="clear" w:pos="360"/>
          <w:tab w:val="num" w:pos="1440"/>
        </w:tabs>
        <w:ind w:left="1440"/>
      </w:pPr>
      <w:r w:rsidRPr="007E291C">
        <w:t>The Biomedical Working Group continues to outreach to companies in the medical industry.  They are planning to attend events and represent INCOSE.</w:t>
      </w:r>
    </w:p>
    <w:p w:rsidR="0057421D" w:rsidRPr="007E291C" w:rsidRDefault="0057421D" w:rsidP="0057421D">
      <w:pPr>
        <w:numPr>
          <w:ilvl w:val="0"/>
          <w:numId w:val="7"/>
        </w:numPr>
        <w:tabs>
          <w:tab w:val="clear" w:pos="360"/>
          <w:tab w:val="num" w:pos="1440"/>
        </w:tabs>
        <w:ind w:left="1440"/>
      </w:pPr>
      <w:r w:rsidRPr="007E291C">
        <w:t xml:space="preserve">An extension of REGAL is planned for Very Small and Micro-sized Enterprises (VSME).  It is being worked with the VSME working group. REGAL also continues to be expanded to more areas of Systems Engineering. </w:t>
      </w:r>
    </w:p>
    <w:p w:rsidR="0057421D" w:rsidRPr="007E291C" w:rsidRDefault="0057421D" w:rsidP="0057421D">
      <w:pPr>
        <w:ind w:left="1440"/>
      </w:pPr>
    </w:p>
    <w:p w:rsidR="0057421D" w:rsidRPr="007E291C" w:rsidRDefault="0057421D" w:rsidP="0057421D">
      <w:pPr>
        <w:ind w:left="1080" w:firstLine="360"/>
      </w:pPr>
      <w:r w:rsidRPr="007E291C">
        <w:t>Required budget for this domain in 2011: $14</w:t>
      </w:r>
      <w:r w:rsidR="00512D5C">
        <w:t>,000</w:t>
      </w:r>
    </w:p>
    <w:p w:rsidR="0057421D" w:rsidRPr="007E291C" w:rsidRDefault="0057421D" w:rsidP="0057421D">
      <w:pPr>
        <w:ind w:left="1440"/>
      </w:pPr>
    </w:p>
    <w:p w:rsidR="0057421D" w:rsidRPr="007E291C" w:rsidRDefault="0057421D" w:rsidP="0057421D">
      <w:pPr>
        <w:ind w:left="1440"/>
      </w:pPr>
    </w:p>
    <w:p w:rsidR="0057421D" w:rsidRPr="007E291C" w:rsidRDefault="0057421D" w:rsidP="0057421D">
      <w:pPr>
        <w:ind w:left="720"/>
        <w:rPr>
          <w:b/>
          <w:i/>
        </w:rPr>
      </w:pPr>
      <w:r w:rsidRPr="007E291C">
        <w:rPr>
          <w:b/>
          <w:i/>
        </w:rPr>
        <w:t>Processes Enablers:</w:t>
      </w:r>
    </w:p>
    <w:p w:rsidR="0057421D" w:rsidRPr="007E291C" w:rsidRDefault="0057421D" w:rsidP="0057421D">
      <w:pPr>
        <w:numPr>
          <w:ilvl w:val="0"/>
          <w:numId w:val="7"/>
        </w:numPr>
        <w:tabs>
          <w:tab w:val="clear" w:pos="360"/>
          <w:tab w:val="num" w:pos="1440"/>
        </w:tabs>
        <w:ind w:left="1440"/>
      </w:pPr>
      <w:r w:rsidRPr="007E291C">
        <w:t>The Human Systems Integration Working Group (HSIWG) is developing information products to facilitate better understanding of human system element representation in systems engineering activities and contributing to products of many of the other working groups.  They are assisting from a review perspective as well as providing HSI specific input.</w:t>
      </w:r>
    </w:p>
    <w:p w:rsidR="0057421D" w:rsidRPr="007E291C" w:rsidRDefault="0057421D" w:rsidP="0057421D">
      <w:pPr>
        <w:numPr>
          <w:ilvl w:val="0"/>
          <w:numId w:val="7"/>
        </w:numPr>
        <w:tabs>
          <w:tab w:val="clear" w:pos="360"/>
          <w:tab w:val="num" w:pos="1440"/>
        </w:tabs>
        <w:ind w:left="1440"/>
      </w:pPr>
      <w:r w:rsidRPr="007E291C">
        <w:t>The Lean SE working group developed a product for use in organizations that use Lean processes.  They will continue their work in developing products for the use in these organizations.</w:t>
      </w:r>
    </w:p>
    <w:p w:rsidR="0057421D" w:rsidRPr="007E291C" w:rsidRDefault="0057421D" w:rsidP="0057421D">
      <w:pPr>
        <w:numPr>
          <w:ilvl w:val="0"/>
          <w:numId w:val="7"/>
        </w:numPr>
        <w:tabs>
          <w:tab w:val="clear" w:pos="360"/>
          <w:tab w:val="num" w:pos="1440"/>
        </w:tabs>
        <w:ind w:left="1440"/>
      </w:pPr>
      <w:r w:rsidRPr="007E291C">
        <w:t>The In-Service Systems Working Group is working towards a report which will include guidance on performing SE of in-service systems as well as recommendations on how additional guidance on performing SE on in-service systems should be integrated with existing SE guidance.</w:t>
      </w:r>
    </w:p>
    <w:p w:rsidR="0057421D" w:rsidRPr="007E291C" w:rsidRDefault="0057421D" w:rsidP="0057421D">
      <w:pPr>
        <w:numPr>
          <w:ilvl w:val="0"/>
          <w:numId w:val="7"/>
        </w:numPr>
        <w:tabs>
          <w:tab w:val="clear" w:pos="360"/>
          <w:tab w:val="num" w:pos="1440"/>
        </w:tabs>
        <w:ind w:left="1440"/>
      </w:pPr>
      <w:r w:rsidRPr="007E291C">
        <w:t>The Systems Security Engineering Working Group is developing pathfinder architectural patterns of self-organizing security concepts under the belief that these will illuminate direction and form a necessary foundation for next generation system security strategies. The objective is to catalyze self-sustaining broader community activities in systems engineering and security research and engineering</w:t>
      </w:r>
    </w:p>
    <w:p w:rsidR="0057421D" w:rsidRPr="007E291C" w:rsidRDefault="0057421D" w:rsidP="0057421D"/>
    <w:p w:rsidR="0057421D" w:rsidRPr="007E291C" w:rsidRDefault="0057421D" w:rsidP="0057421D">
      <w:pPr>
        <w:ind w:left="1440"/>
      </w:pPr>
      <w:r w:rsidRPr="007E291C">
        <w:t>Required budget for this domain in 2011: $6</w:t>
      </w:r>
      <w:r w:rsidR="00512D5C">
        <w:t>,000</w:t>
      </w:r>
    </w:p>
    <w:p w:rsidR="0057421D" w:rsidRPr="007E291C" w:rsidRDefault="0057421D" w:rsidP="0057421D">
      <w:pPr>
        <w:ind w:left="720"/>
      </w:pPr>
    </w:p>
    <w:p w:rsidR="0057421D" w:rsidRPr="007E291C" w:rsidRDefault="0057421D" w:rsidP="0057421D"/>
    <w:p w:rsidR="0057421D" w:rsidRPr="007E291C" w:rsidRDefault="0057421D" w:rsidP="0057421D">
      <w:pPr>
        <w:ind w:left="720"/>
        <w:rPr>
          <w:b/>
          <w:i/>
        </w:rPr>
      </w:pPr>
      <w:r w:rsidRPr="007E291C">
        <w:rPr>
          <w:b/>
          <w:i/>
        </w:rPr>
        <w:t>Technology Enablers:</w:t>
      </w:r>
    </w:p>
    <w:p w:rsidR="0057421D" w:rsidRPr="007E291C" w:rsidRDefault="0057421D" w:rsidP="0057421D">
      <w:pPr>
        <w:ind w:left="1440"/>
      </w:pPr>
      <w:r>
        <w:t>This</w:t>
      </w:r>
      <w:r w:rsidRPr="007E291C">
        <w:t xml:space="preserve"> budget</w:t>
      </w:r>
      <w:r>
        <w:t xml:space="preserve"> is</w:t>
      </w:r>
      <w:r w:rsidRPr="007E291C">
        <w:t xml:space="preserve"> allocated to continued maintenance of the Tools Database.  </w:t>
      </w:r>
      <w:r>
        <w:t>This includes</w:t>
      </w:r>
      <w:r w:rsidRPr="007E291C">
        <w:t xml:space="preserve"> a new project that is working on configuration management tools for model-management.</w:t>
      </w:r>
    </w:p>
    <w:p w:rsidR="0057421D" w:rsidRPr="007E291C" w:rsidRDefault="0057421D" w:rsidP="0057421D">
      <w:pPr>
        <w:ind w:left="1080" w:firstLine="360"/>
      </w:pPr>
    </w:p>
    <w:p w:rsidR="0057421D" w:rsidRPr="007E291C" w:rsidRDefault="0057421D" w:rsidP="0057421D">
      <w:pPr>
        <w:ind w:left="1080" w:firstLine="360"/>
      </w:pPr>
      <w:r w:rsidRPr="007E291C">
        <w:t>Required bud</w:t>
      </w:r>
      <w:r w:rsidR="00512D5C">
        <w:t>get for this domain in 2011: $4,000</w:t>
      </w:r>
    </w:p>
    <w:p w:rsidR="0057421D" w:rsidRPr="007E291C" w:rsidRDefault="0057421D" w:rsidP="0057421D">
      <w:pPr>
        <w:ind w:left="1080" w:firstLine="360"/>
      </w:pPr>
    </w:p>
    <w:p w:rsidR="0057421D" w:rsidRPr="007E291C" w:rsidRDefault="0057421D" w:rsidP="0057421D">
      <w:pPr>
        <w:ind w:left="720"/>
        <w:rPr>
          <w:b/>
          <w:i/>
        </w:rPr>
      </w:pPr>
      <w:r w:rsidRPr="007E291C">
        <w:rPr>
          <w:b/>
          <w:i/>
        </w:rPr>
        <w:t>Knowledge Enablers:</w:t>
      </w:r>
    </w:p>
    <w:p w:rsidR="0057421D" w:rsidRPr="007E291C" w:rsidRDefault="0057421D" w:rsidP="0057421D">
      <w:pPr>
        <w:numPr>
          <w:ilvl w:val="0"/>
          <w:numId w:val="7"/>
        </w:numPr>
        <w:tabs>
          <w:tab w:val="clear" w:pos="360"/>
          <w:tab w:val="num" w:pos="1440"/>
        </w:tabs>
        <w:ind w:left="1440"/>
      </w:pPr>
      <w:r w:rsidRPr="007E291C">
        <w:t xml:space="preserve">The Architecture Working Group (AWG) will continue developing their website and the architecture content of the SE BOK. The AWG is collaborating on architecture standards with ISO and with the IEEE for the Systems of Systems Conference. The AWG drives the Model-Driven Architecture (MDA) and supports the Tools WG within the MBSE initiative. The AWG also collaborates with </w:t>
      </w:r>
      <w:r>
        <w:t>external organizations</w:t>
      </w:r>
      <w:r w:rsidRPr="007E291C">
        <w:t xml:space="preserve"> on architecture processes and methods and is driving internationalization of architecture processes and methods.</w:t>
      </w:r>
    </w:p>
    <w:p w:rsidR="0057421D" w:rsidRPr="007E291C" w:rsidRDefault="0057421D" w:rsidP="0057421D">
      <w:pPr>
        <w:numPr>
          <w:ilvl w:val="0"/>
          <w:numId w:val="7"/>
        </w:numPr>
        <w:tabs>
          <w:tab w:val="clear" w:pos="360"/>
          <w:tab w:val="num" w:pos="1440"/>
        </w:tabs>
        <w:ind w:left="1440"/>
      </w:pPr>
      <w:r w:rsidRPr="007E291C">
        <w:t>The Complex Systems Working Group (CxSWG) conducts (almost) monthly webinars to advance the knowledge base and cataloging matrices of complex systems approaches.</w:t>
      </w:r>
    </w:p>
    <w:p w:rsidR="0057421D" w:rsidRPr="007E291C" w:rsidRDefault="0057421D" w:rsidP="0057421D">
      <w:pPr>
        <w:numPr>
          <w:ilvl w:val="0"/>
          <w:numId w:val="7"/>
        </w:numPr>
        <w:tabs>
          <w:tab w:val="clear" w:pos="360"/>
          <w:tab w:val="num" w:pos="1440"/>
        </w:tabs>
        <w:ind w:left="1440"/>
      </w:pPr>
      <w:r w:rsidRPr="007E291C">
        <w:lastRenderedPageBreak/>
        <w:t>The Intelligent Enterprises Working Group (IEWG) will continue work with the Knowledge Management, Complex Systems and Architecture Working Groups to derive cross-cutting attributes of Intelligent Enterprises.</w:t>
      </w:r>
    </w:p>
    <w:p w:rsidR="0057421D" w:rsidRPr="007E291C" w:rsidRDefault="0057421D" w:rsidP="0057421D">
      <w:pPr>
        <w:numPr>
          <w:ilvl w:val="0"/>
          <w:numId w:val="7"/>
        </w:numPr>
        <w:tabs>
          <w:tab w:val="clear" w:pos="360"/>
          <w:tab w:val="num" w:pos="1440"/>
        </w:tabs>
        <w:ind w:left="1440"/>
      </w:pPr>
      <w:r w:rsidRPr="007E291C">
        <w:t>The Knowledge Management Working Group (KMWG) is executing their development plan of 9 focus areas complementing the BKCASE initiative.</w:t>
      </w:r>
    </w:p>
    <w:p w:rsidR="0057421D" w:rsidRPr="007E291C" w:rsidRDefault="0057421D" w:rsidP="0057421D">
      <w:pPr>
        <w:numPr>
          <w:ilvl w:val="0"/>
          <w:numId w:val="7"/>
        </w:numPr>
        <w:tabs>
          <w:tab w:val="clear" w:pos="360"/>
          <w:tab w:val="num" w:pos="1440"/>
        </w:tabs>
        <w:ind w:left="1440"/>
      </w:pPr>
      <w:r w:rsidRPr="007E291C">
        <w:t>The Resilient Systems Working Group (RSWG) continues work on the Resilience Guidebook and contributing as a member to The Infrastructure Security Partnership (TISP).</w:t>
      </w:r>
    </w:p>
    <w:p w:rsidR="0057421D" w:rsidRPr="007E291C" w:rsidRDefault="0057421D" w:rsidP="0057421D">
      <w:pPr>
        <w:numPr>
          <w:ilvl w:val="0"/>
          <w:numId w:val="7"/>
        </w:numPr>
        <w:tabs>
          <w:tab w:val="clear" w:pos="360"/>
          <w:tab w:val="num" w:pos="1440"/>
        </w:tabs>
        <w:ind w:left="1440"/>
      </w:pPr>
      <w:r w:rsidRPr="007E291C">
        <w:t>The Systems Science Work Group (SSWG) will continue collaboration with the International Society for the Systems Sciences (ISSS), conducting joint workshops and participation in each organization’s annual events.</w:t>
      </w:r>
    </w:p>
    <w:p w:rsidR="0057421D" w:rsidRPr="007E291C" w:rsidRDefault="0057421D" w:rsidP="003A15AB">
      <w:pPr>
        <w:numPr>
          <w:ilvl w:val="0"/>
          <w:numId w:val="7"/>
        </w:numPr>
        <w:tabs>
          <w:tab w:val="clear" w:pos="360"/>
          <w:tab w:val="num" w:pos="1440"/>
        </w:tabs>
        <w:ind w:left="1440"/>
      </w:pPr>
      <w:r w:rsidRPr="007E291C">
        <w:t xml:space="preserve">The modeling effort to support the ISO standards harmonization effort has completed the ISO/IEC 15288 model. Next steps are to model the ISO/IEC 12207 software standard and then assess the harmonization with 15288.  </w:t>
      </w:r>
    </w:p>
    <w:p w:rsidR="003A15AB" w:rsidRDefault="003A15AB" w:rsidP="0057421D">
      <w:pPr>
        <w:ind w:left="1080" w:firstLine="360"/>
      </w:pPr>
    </w:p>
    <w:p w:rsidR="0057421D" w:rsidRDefault="007712E0" w:rsidP="0057421D">
      <w:pPr>
        <w:ind w:left="1080" w:firstLine="360"/>
      </w:pPr>
      <w:r w:rsidRPr="009344A3">
        <w:t>Required budget for this domain in 2011: $</w:t>
      </w:r>
      <w:r w:rsidR="00512D5C">
        <w:t>500</w:t>
      </w:r>
    </w:p>
    <w:p w:rsidR="009344A3" w:rsidRDefault="009344A3" w:rsidP="0057421D">
      <w:pPr>
        <w:ind w:left="1080" w:firstLine="360"/>
      </w:pPr>
    </w:p>
    <w:p w:rsidR="00512D5C" w:rsidRDefault="00512D5C" w:rsidP="0057421D">
      <w:pPr>
        <w:ind w:left="1080" w:firstLine="360"/>
      </w:pPr>
    </w:p>
    <w:p w:rsidR="0057421D" w:rsidRPr="007E291C" w:rsidRDefault="0057421D" w:rsidP="0057421D">
      <w:pPr>
        <w:ind w:left="720"/>
        <w:rPr>
          <w:b/>
          <w:i/>
        </w:rPr>
      </w:pPr>
      <w:r w:rsidRPr="007E291C">
        <w:rPr>
          <w:b/>
          <w:i/>
        </w:rPr>
        <w:t>MBSE Initiative:</w:t>
      </w:r>
    </w:p>
    <w:p w:rsidR="0057421D" w:rsidRPr="007E291C" w:rsidRDefault="0057421D" w:rsidP="0057421D">
      <w:pPr>
        <w:ind w:left="1440"/>
      </w:pPr>
      <w:r w:rsidRPr="007E291C">
        <w:t>MBSE Initiative continues to develop and implement the roadmap for MBSE in direct support of the SE Vision.  Initiative now has an organizational structure based on increasing the knowledge base using activity leads for key areas related to MBSE and challenge teams that apply the knowledge.  The MBSE Initiative continues to conduct workshops and LiveMeeting webinars.</w:t>
      </w:r>
    </w:p>
    <w:p w:rsidR="0057421D" w:rsidRPr="007E291C" w:rsidRDefault="0057421D" w:rsidP="0057421D">
      <w:pPr>
        <w:ind w:left="1440"/>
      </w:pPr>
    </w:p>
    <w:p w:rsidR="0057421D" w:rsidRPr="007E291C" w:rsidRDefault="0057421D" w:rsidP="0057421D">
      <w:pPr>
        <w:ind w:left="1440"/>
      </w:pPr>
      <w:r w:rsidRPr="007E291C">
        <w:t>Required budget f</w:t>
      </w:r>
      <w:r w:rsidR="00512D5C">
        <w:t>or this initiative in 2011:  $2,000</w:t>
      </w:r>
    </w:p>
    <w:p w:rsidR="0057421D" w:rsidRPr="007E291C" w:rsidRDefault="0057421D" w:rsidP="0057421D">
      <w:pPr>
        <w:ind w:left="1440"/>
      </w:pPr>
    </w:p>
    <w:p w:rsidR="0057421D" w:rsidRDefault="0057421D" w:rsidP="0057421D">
      <w:pPr>
        <w:pStyle w:val="Heading4"/>
        <w:numPr>
          <w:ilvl w:val="0"/>
          <w:numId w:val="0"/>
        </w:numPr>
        <w:ind w:left="864"/>
        <w:rPr>
          <w:lang w:val="en-GB"/>
        </w:rPr>
      </w:pPr>
      <w:r w:rsidRPr="007E291C">
        <w:rPr>
          <w:rFonts w:cs="Arial"/>
          <w:lang w:val="en-GB"/>
        </w:rPr>
        <w:t>Required budget for Tech Ops Projects in 2011:</w:t>
      </w:r>
      <w:r w:rsidRPr="007E291C">
        <w:rPr>
          <w:lang w:val="en-GB"/>
        </w:rPr>
        <w:t xml:space="preserve"> $41</w:t>
      </w:r>
      <w:r w:rsidR="00512D5C">
        <w:rPr>
          <w:lang w:val="en-GB"/>
        </w:rPr>
        <w:t>,500</w:t>
      </w:r>
      <w:r w:rsidR="00B174F4">
        <w:rPr>
          <w:lang w:val="en-GB"/>
        </w:rPr>
        <w:t xml:space="preserve"> (approx. $22,000 will be travel costs)</w:t>
      </w:r>
    </w:p>
    <w:p w:rsidR="00512D5C" w:rsidRDefault="00512D5C" w:rsidP="00512D5C">
      <w:pPr>
        <w:rPr>
          <w:lang w:val="en-GB"/>
        </w:rPr>
      </w:pPr>
    </w:p>
    <w:p w:rsidR="00512D5C" w:rsidRDefault="00512D5C" w:rsidP="00512D5C">
      <w:pPr>
        <w:rPr>
          <w:lang w:val="en-GB"/>
        </w:rPr>
      </w:pPr>
    </w:p>
    <w:p w:rsidR="00512D5C" w:rsidRDefault="00512D5C" w:rsidP="00512D5C">
      <w:pPr>
        <w:rPr>
          <w:lang w:val="en-GB"/>
        </w:rPr>
      </w:pPr>
    </w:p>
    <w:p w:rsidR="00512D5C" w:rsidRDefault="00512D5C" w:rsidP="00512D5C">
      <w:pPr>
        <w:rPr>
          <w:lang w:val="en-GB"/>
        </w:rPr>
      </w:pPr>
    </w:p>
    <w:p w:rsidR="00512D5C" w:rsidRDefault="00512D5C" w:rsidP="00512D5C">
      <w:pPr>
        <w:rPr>
          <w:lang w:val="en-GB"/>
        </w:rPr>
      </w:pPr>
    </w:p>
    <w:p w:rsidR="00512D5C" w:rsidRDefault="00512D5C" w:rsidP="00512D5C">
      <w:pPr>
        <w:rPr>
          <w:lang w:val="en-GB"/>
        </w:rPr>
      </w:pPr>
    </w:p>
    <w:p w:rsidR="00512D5C" w:rsidRDefault="00512D5C" w:rsidP="00512D5C">
      <w:pPr>
        <w:rPr>
          <w:lang w:val="en-GB"/>
        </w:rPr>
      </w:pPr>
    </w:p>
    <w:p w:rsidR="00512D5C" w:rsidRDefault="00512D5C" w:rsidP="00512D5C">
      <w:pPr>
        <w:rPr>
          <w:lang w:val="en-GB"/>
        </w:rPr>
      </w:pPr>
    </w:p>
    <w:p w:rsidR="00512D5C" w:rsidRDefault="00512D5C" w:rsidP="00512D5C">
      <w:pPr>
        <w:rPr>
          <w:lang w:val="en-GB"/>
        </w:rPr>
      </w:pPr>
    </w:p>
    <w:p w:rsidR="00512D5C" w:rsidRDefault="00512D5C" w:rsidP="00512D5C">
      <w:pPr>
        <w:rPr>
          <w:lang w:val="en-GB"/>
        </w:rPr>
      </w:pPr>
    </w:p>
    <w:p w:rsidR="00512D5C" w:rsidRDefault="00512D5C" w:rsidP="00512D5C">
      <w:pPr>
        <w:rPr>
          <w:lang w:val="en-GB"/>
        </w:rPr>
      </w:pPr>
    </w:p>
    <w:p w:rsidR="00512D5C" w:rsidRDefault="00512D5C" w:rsidP="00512D5C">
      <w:pPr>
        <w:rPr>
          <w:lang w:val="en-GB"/>
        </w:rPr>
      </w:pPr>
    </w:p>
    <w:p w:rsidR="00512D5C" w:rsidRPr="00512D5C" w:rsidRDefault="00512D5C" w:rsidP="00512D5C">
      <w:pPr>
        <w:rPr>
          <w:lang w:val="en-GB"/>
        </w:rPr>
      </w:pPr>
    </w:p>
    <w:p w:rsidR="0057421D" w:rsidRPr="007E291C" w:rsidRDefault="0057421D" w:rsidP="0057421D">
      <w:pPr>
        <w:pStyle w:val="Heading3"/>
        <w:rPr>
          <w:lang w:val="en-GB"/>
        </w:rPr>
      </w:pPr>
      <w:bookmarkStart w:id="33" w:name="_Toc280025501"/>
      <w:r w:rsidRPr="007E291C">
        <w:rPr>
          <w:lang w:val="en-GB"/>
        </w:rPr>
        <w:lastRenderedPageBreak/>
        <w:t>Research &amp; Education [BLI 7.8]</w:t>
      </w:r>
      <w:bookmarkEnd w:id="33"/>
    </w:p>
    <w:p w:rsidR="0057421D" w:rsidRPr="007E291C" w:rsidRDefault="0057421D" w:rsidP="0057421D">
      <w:pPr>
        <w:keepNext/>
        <w:rPr>
          <w:lang w:val="en-GB"/>
        </w:rPr>
      </w:pPr>
    </w:p>
    <w:p w:rsidR="0057421D" w:rsidRDefault="0057421D" w:rsidP="0057421D">
      <w:pPr>
        <w:rPr>
          <w:i/>
          <w:lang w:val="en-GB"/>
        </w:rPr>
      </w:pPr>
      <w:r w:rsidRPr="007E291C">
        <w:rPr>
          <w:i/>
          <w:lang w:val="en-GB"/>
        </w:rPr>
        <w:t xml:space="preserve">Responsible Director: </w:t>
      </w:r>
      <w:r w:rsidR="00695F7F">
        <w:rPr>
          <w:i/>
          <w:lang w:val="en-GB"/>
        </w:rPr>
        <w:t>Academic Matters</w:t>
      </w:r>
    </w:p>
    <w:p w:rsidR="0057421D" w:rsidRPr="007E291C" w:rsidRDefault="0057421D" w:rsidP="0057421D">
      <w:pPr>
        <w:pStyle w:val="Heading4"/>
      </w:pPr>
      <w:r w:rsidRPr="007E291C">
        <w:t>There are two primary efforts in this area, the first is the continued support and training for ABET, including ABET fees, training, and travel expenses. The second and new area is the support of the BKCASE project being led by the Systems Engineering Research Center (SERC). The BKCASE project will develop two primary deliverables</w:t>
      </w:r>
      <w:r w:rsidR="0096259F">
        <w:t>:</w:t>
      </w:r>
      <w:r w:rsidRPr="007E291C">
        <w:t xml:space="preserve"> a taxonomy for SE Knowledge and a Recommended Graduate Curriculum for SE.  The taxonomy will be a product that will be used by the new Knowledge Management working group to begin to properly manage information within INCOSE.  The BKCASE effort will primarily pay for travel for three representatives and is $18</w:t>
      </w:r>
      <w:r w:rsidR="00512D5C">
        <w:t>,000</w:t>
      </w:r>
      <w:r w:rsidRPr="007E291C">
        <w:t>.</w:t>
      </w:r>
    </w:p>
    <w:p w:rsidR="0057421D" w:rsidRPr="007E291C" w:rsidRDefault="0057421D" w:rsidP="0057421D">
      <w:pPr>
        <w:pStyle w:val="Heading4"/>
        <w:numPr>
          <w:ilvl w:val="0"/>
          <w:numId w:val="0"/>
        </w:numPr>
        <w:ind w:left="864"/>
        <w:rPr>
          <w:lang w:val="en-GB"/>
        </w:rPr>
      </w:pPr>
      <w:r w:rsidRPr="007E291C">
        <w:rPr>
          <w:rFonts w:cs="Arial"/>
          <w:lang w:val="en-GB"/>
        </w:rPr>
        <w:t>Required budget for 2011:</w:t>
      </w:r>
      <w:r w:rsidRPr="007E291C">
        <w:rPr>
          <w:lang w:val="en-GB"/>
        </w:rPr>
        <w:t xml:space="preserve"> </w:t>
      </w:r>
      <w:r w:rsidRPr="007E291C">
        <w:t>$</w:t>
      </w:r>
      <w:r>
        <w:t>30</w:t>
      </w:r>
      <w:r w:rsidR="00512D5C">
        <w:t>,000</w:t>
      </w:r>
    </w:p>
    <w:p w:rsidR="0057421D" w:rsidRPr="007E291C" w:rsidRDefault="0057421D" w:rsidP="0057421D">
      <w:pPr>
        <w:rPr>
          <w:rFonts w:cs="Arial"/>
          <w:lang w:val="en-GB"/>
        </w:rPr>
      </w:pPr>
    </w:p>
    <w:p w:rsidR="0057421D" w:rsidRPr="007E291C" w:rsidRDefault="0057421D" w:rsidP="0057421D">
      <w:pPr>
        <w:pStyle w:val="Heading3"/>
        <w:rPr>
          <w:lang w:val="en-GB"/>
        </w:rPr>
      </w:pPr>
      <w:bookmarkStart w:id="34" w:name="_Toc280025502"/>
      <w:r w:rsidRPr="007E291C">
        <w:rPr>
          <w:lang w:val="en-GB"/>
        </w:rPr>
        <w:t>IT Re-Architecting [BLI: 16.4]</w:t>
      </w:r>
      <w:bookmarkEnd w:id="34"/>
    </w:p>
    <w:p w:rsidR="00695F7F" w:rsidRDefault="00695F7F" w:rsidP="0057421D">
      <w:pPr>
        <w:rPr>
          <w:i/>
          <w:lang w:val="en-GB"/>
        </w:rPr>
      </w:pPr>
    </w:p>
    <w:p w:rsidR="0057421D" w:rsidRDefault="0057421D" w:rsidP="0057421D">
      <w:pPr>
        <w:rPr>
          <w:i/>
          <w:lang w:val="en-GB"/>
        </w:rPr>
      </w:pPr>
      <w:r w:rsidRPr="007E291C">
        <w:rPr>
          <w:i/>
          <w:lang w:val="en-GB"/>
        </w:rPr>
        <w:t>Responsible Director: Director for Communications</w:t>
      </w:r>
    </w:p>
    <w:p w:rsidR="00695F7F" w:rsidRPr="007E291C" w:rsidRDefault="00695F7F" w:rsidP="0057421D">
      <w:pPr>
        <w:rPr>
          <w:i/>
          <w:lang w:val="en-GB"/>
        </w:rPr>
      </w:pPr>
    </w:p>
    <w:p w:rsidR="0057421D" w:rsidRPr="007E291C" w:rsidRDefault="0057421D" w:rsidP="0057421D">
      <w:r>
        <w:t>This budget is allocated to</w:t>
      </w:r>
      <w:r w:rsidRPr="007E291C">
        <w:t xml:space="preserve"> expenses for maintaining the servers and software that support the communications infrastructure of the INCOSE</w:t>
      </w:r>
      <w:r>
        <w:t xml:space="preserve"> organization</w:t>
      </w:r>
      <w:r w:rsidRPr="007E291C">
        <w:t xml:space="preserve">, </w:t>
      </w:r>
      <w:r w:rsidRPr="007E291C">
        <w:rPr>
          <w:szCs w:val="28"/>
        </w:rPr>
        <w:t>and for copying or printing services to produce INCOSE hardcopy publications, such as the SE Handbook, or metrics guidelines</w:t>
      </w:r>
      <w:r w:rsidRPr="007E291C">
        <w:t xml:space="preserve">. At this time, the budget supports the monthly and periodic payments to supporting vendors, including communications-related activities from </w:t>
      </w:r>
      <w:r w:rsidR="00C77B28">
        <w:t>INCOSE Admin</w:t>
      </w:r>
      <w:r w:rsidRPr="007E291C">
        <w:t xml:space="preserve"> In 2010 a major transition to significantly improved operating conditions was completed. This update and professional maintenance of the facilities will continue in 2011 under existing contracts. This budget item also includes the iPub database which will be updated and expanded to include more regional conference proceedings.</w:t>
      </w:r>
    </w:p>
    <w:p w:rsidR="0057421D" w:rsidRPr="007E291C" w:rsidRDefault="0057421D" w:rsidP="0057421D"/>
    <w:p w:rsidR="0057421D" w:rsidRPr="007E291C" w:rsidRDefault="0057421D" w:rsidP="0057421D">
      <w:pPr>
        <w:ind w:firstLine="720"/>
      </w:pPr>
      <w:r w:rsidRPr="007E291C">
        <w:rPr>
          <w:rFonts w:cs="Arial"/>
          <w:lang w:val="en-GB"/>
        </w:rPr>
        <w:t>Required budget for 2011: $70</w:t>
      </w:r>
      <w:r w:rsidR="00425130">
        <w:rPr>
          <w:rFonts w:cs="Arial"/>
          <w:lang w:val="en-GB"/>
        </w:rPr>
        <w:t>,000</w:t>
      </w:r>
      <w:r w:rsidRPr="007E291C">
        <w:t xml:space="preserve"> </w:t>
      </w:r>
    </w:p>
    <w:p w:rsidR="0057421D" w:rsidRPr="007E291C" w:rsidRDefault="0057421D" w:rsidP="0057421D"/>
    <w:p w:rsidR="0057421D" w:rsidRPr="007E291C" w:rsidRDefault="0057421D" w:rsidP="0057421D">
      <w:r w:rsidRPr="007E291C">
        <w:t xml:space="preserve">Travel for Connect training and </w:t>
      </w:r>
      <w:r w:rsidR="00C77B28">
        <w:t>INCOSE Admin</w:t>
      </w:r>
      <w:r w:rsidRPr="007E291C">
        <w:t xml:space="preserve"> staff database testing activities may </w:t>
      </w:r>
      <w:r>
        <w:t>be</w:t>
      </w:r>
      <w:r w:rsidRPr="007E291C">
        <w:t xml:space="preserve"> up to $5</w:t>
      </w:r>
      <w:r w:rsidR="00425130">
        <w:t>,</w:t>
      </w:r>
      <w:r w:rsidRPr="007E291C">
        <w:t>000 in 2011.</w:t>
      </w:r>
    </w:p>
    <w:p w:rsidR="005F3ACC" w:rsidRPr="007E291C" w:rsidRDefault="0057421D" w:rsidP="00512D5C">
      <w:pPr>
        <w:pStyle w:val="Heading3"/>
        <w:numPr>
          <w:ilvl w:val="0"/>
          <w:numId w:val="0"/>
        </w:numPr>
        <w:ind w:left="1170"/>
        <w:rPr>
          <w:lang w:val="en-GB"/>
        </w:rPr>
      </w:pPr>
      <w:r w:rsidRPr="007E291C">
        <w:rPr>
          <w:lang w:val="en-GB"/>
        </w:rPr>
        <w:br w:type="page"/>
      </w:r>
    </w:p>
    <w:p w:rsidR="005F3ACC" w:rsidRPr="007E291C" w:rsidRDefault="005F3ACC" w:rsidP="005F3ACC">
      <w:pPr>
        <w:pStyle w:val="Heading3"/>
        <w:rPr>
          <w:lang w:val="en-GB"/>
        </w:rPr>
      </w:pPr>
      <w:bookmarkStart w:id="35" w:name="_Toc280025503"/>
      <w:r w:rsidRPr="007E291C">
        <w:rPr>
          <w:lang w:val="en-GB"/>
        </w:rPr>
        <w:t>New Operations</w:t>
      </w:r>
      <w:bookmarkEnd w:id="35"/>
    </w:p>
    <w:p w:rsidR="005F3ACC" w:rsidRPr="00D664A4" w:rsidRDefault="005F3ACC" w:rsidP="005F3ACC">
      <w:pPr>
        <w:rPr>
          <w:lang w:val="en-GB"/>
        </w:rPr>
      </w:pPr>
      <w:r w:rsidRPr="00D664A4">
        <w:rPr>
          <w:lang w:val="en-GB"/>
        </w:rPr>
        <w:t xml:space="preserve">Planning will be undertaken during 2011 for </w:t>
      </w:r>
      <w:r w:rsidR="00C77B28" w:rsidRPr="00D664A4">
        <w:rPr>
          <w:lang w:val="en-GB"/>
        </w:rPr>
        <w:t xml:space="preserve">two </w:t>
      </w:r>
      <w:r w:rsidRPr="00D664A4">
        <w:rPr>
          <w:lang w:val="en-GB"/>
        </w:rPr>
        <w:t>new areas of INCOSE Operations:  Web-based Product Sales, Registered Educational Providers.</w:t>
      </w:r>
    </w:p>
    <w:p w:rsidR="005F3ACC" w:rsidRPr="007E291C" w:rsidRDefault="005F3ACC" w:rsidP="005F3ACC">
      <w:pPr>
        <w:rPr>
          <w:lang w:val="en-GB"/>
        </w:rPr>
      </w:pPr>
    </w:p>
    <w:p w:rsidR="005F3ACC" w:rsidRPr="007E291C" w:rsidRDefault="005F3ACC" w:rsidP="005F3ACC">
      <w:pPr>
        <w:pStyle w:val="Heading41"/>
      </w:pPr>
      <w:bookmarkStart w:id="36" w:name="_Toc280025504"/>
      <w:r w:rsidRPr="007E291C">
        <w:t>Web-based Product Sales</w:t>
      </w:r>
      <w:bookmarkEnd w:id="36"/>
    </w:p>
    <w:p w:rsidR="005F3ACC" w:rsidRPr="007E291C" w:rsidRDefault="005F3ACC" w:rsidP="005F3ACC">
      <w:pPr>
        <w:rPr>
          <w:rFonts w:cs="Arial"/>
          <w:lang w:val="en-GB"/>
        </w:rPr>
      </w:pPr>
    </w:p>
    <w:p w:rsidR="005F3ACC" w:rsidRPr="007E291C" w:rsidRDefault="005F3ACC" w:rsidP="005F3ACC">
      <w:pPr>
        <w:rPr>
          <w:i/>
          <w:lang w:val="en-GB"/>
        </w:rPr>
      </w:pPr>
      <w:r w:rsidRPr="007E291C">
        <w:rPr>
          <w:i/>
          <w:lang w:val="en-GB"/>
        </w:rPr>
        <w:t>Responsible Director: Technical Director</w:t>
      </w:r>
    </w:p>
    <w:p w:rsidR="005F3ACC" w:rsidRPr="007E291C" w:rsidRDefault="005F3ACC" w:rsidP="005F3ACC">
      <w:pPr>
        <w:pStyle w:val="Heading4"/>
        <w:widowControl w:val="0"/>
        <w:ind w:left="862" w:hanging="862"/>
        <w:rPr>
          <w:lang w:val="en-GB"/>
        </w:rPr>
      </w:pPr>
      <w:r w:rsidRPr="007E291C">
        <w:rPr>
          <w:lang w:val="en-GB"/>
        </w:rPr>
        <w:t xml:space="preserve">The Technical Operations </w:t>
      </w:r>
      <w:r>
        <w:rPr>
          <w:lang w:val="en-GB"/>
        </w:rPr>
        <w:t>will</w:t>
      </w:r>
      <w:r w:rsidRPr="007E291C">
        <w:rPr>
          <w:lang w:val="en-GB"/>
        </w:rPr>
        <w:t xml:space="preserve"> work with the Director of Communications</w:t>
      </w:r>
      <w:r w:rsidR="00C77B28">
        <w:rPr>
          <w:lang w:val="en-GB"/>
        </w:rPr>
        <w:t>, President-elect</w:t>
      </w:r>
      <w:r w:rsidR="00D664A4">
        <w:rPr>
          <w:lang w:val="en-GB"/>
        </w:rPr>
        <w:t>,</w:t>
      </w:r>
      <w:r w:rsidR="00C77B28">
        <w:rPr>
          <w:lang w:val="en-GB"/>
        </w:rPr>
        <w:t xml:space="preserve"> INCOSE Admin</w:t>
      </w:r>
      <w:r w:rsidRPr="007E291C">
        <w:rPr>
          <w:lang w:val="en-GB"/>
        </w:rPr>
        <w:t xml:space="preserve"> and the </w:t>
      </w:r>
      <w:r w:rsidR="00094E39">
        <w:rPr>
          <w:lang w:val="en-GB"/>
        </w:rPr>
        <w:t>Board</w:t>
      </w:r>
      <w:r w:rsidRPr="007E291C">
        <w:rPr>
          <w:lang w:val="en-GB"/>
        </w:rPr>
        <w:t xml:space="preserve"> in establishing a business model and software application to allow web-based product sales. </w:t>
      </w:r>
    </w:p>
    <w:p w:rsidR="005F3ACC" w:rsidRPr="007E291C" w:rsidRDefault="005F3ACC" w:rsidP="005F3ACC">
      <w:pPr>
        <w:rPr>
          <w:lang w:val="en-GB"/>
        </w:rPr>
      </w:pPr>
    </w:p>
    <w:p w:rsidR="005F3ACC" w:rsidRPr="00AB3244" w:rsidRDefault="003C12F1" w:rsidP="005F3ACC">
      <w:pPr>
        <w:pStyle w:val="Heading4"/>
        <w:rPr>
          <w:b/>
          <w:lang w:val="en-GB"/>
        </w:rPr>
      </w:pPr>
      <w:r w:rsidRPr="00AB3244">
        <w:rPr>
          <w:b/>
          <w:lang w:val="en-GB"/>
        </w:rPr>
        <w:t>Registered Learning Providers</w:t>
      </w:r>
    </w:p>
    <w:p w:rsidR="005F3ACC" w:rsidRPr="00AB3244" w:rsidRDefault="005F3ACC" w:rsidP="005F3ACC">
      <w:pPr>
        <w:rPr>
          <w:rFonts w:cs="Arial"/>
          <w:lang w:val="en-GB"/>
        </w:rPr>
      </w:pPr>
    </w:p>
    <w:p w:rsidR="005F3ACC" w:rsidRPr="00AB3244" w:rsidRDefault="003C12F1" w:rsidP="005F3ACC">
      <w:pPr>
        <w:rPr>
          <w:i/>
          <w:lang w:val="en-GB"/>
        </w:rPr>
      </w:pPr>
      <w:r w:rsidRPr="00AB3244">
        <w:rPr>
          <w:i/>
          <w:lang w:val="en-GB"/>
        </w:rPr>
        <w:t>Responsible Director: President Elect</w:t>
      </w:r>
    </w:p>
    <w:p w:rsidR="005F3ACC" w:rsidRPr="00AB3244" w:rsidRDefault="005F3ACC" w:rsidP="005F3ACC">
      <w:pPr>
        <w:rPr>
          <w:i/>
          <w:lang w:val="en-GB"/>
        </w:rPr>
      </w:pPr>
    </w:p>
    <w:p w:rsidR="005F3ACC" w:rsidRPr="00B90B4B" w:rsidRDefault="007712E0" w:rsidP="005F3ACC">
      <w:pPr>
        <w:rPr>
          <w:lang w:val="en-GB"/>
        </w:rPr>
      </w:pPr>
      <w:r w:rsidRPr="007712E0">
        <w:rPr>
          <w:lang w:val="en-GB"/>
        </w:rPr>
        <w:t xml:space="preserve">During 2010, INCOSE </w:t>
      </w:r>
      <w:r w:rsidR="003C12F1" w:rsidRPr="00AB3244">
        <w:rPr>
          <w:lang w:val="en-GB"/>
        </w:rPr>
        <w:t>establish</w:t>
      </w:r>
      <w:r w:rsidR="00AB3244">
        <w:rPr>
          <w:lang w:val="en-GB"/>
        </w:rPr>
        <w:t>ed</w:t>
      </w:r>
      <w:r w:rsidR="003C12F1" w:rsidRPr="00AB3244">
        <w:rPr>
          <w:lang w:val="en-GB"/>
        </w:rPr>
        <w:t xml:space="preserve"> a team to define a registration and endorsement program for systems engineering education providers and products.  The initial focus will be on Certification training.  This service will be of interest to training suppliers and industry and will also be of interest to INCOSE members seeking education, including certification preparation training.  It is also anticipated that this could become a source of revenue for INCOSE.</w:t>
      </w:r>
      <w:r w:rsidR="008A29CD">
        <w:rPr>
          <w:lang w:val="en-GB"/>
        </w:rPr>
        <w:t xml:space="preserve"> Led by Ken Kepchar,</w:t>
      </w:r>
      <w:r w:rsidR="00AB3244" w:rsidRPr="009344A3">
        <w:rPr>
          <w:lang w:val="en-GB"/>
        </w:rPr>
        <w:t xml:space="preserve"> five options were presented to the board at the fourth quarter meeting held in Taiwan.  The Board directed Ken, through the president-elect, to single out one or two, and show how they would be carried out, satisfying the criteria, or requirements, set by the Board.  This will be done at the BoD meeting at IW and a path forward for 2011 activities will be determined.</w:t>
      </w:r>
    </w:p>
    <w:p w:rsidR="005F3ACC" w:rsidRPr="007E291C" w:rsidRDefault="005F3ACC" w:rsidP="005F3ACC">
      <w:pPr>
        <w:pStyle w:val="Heading4"/>
        <w:rPr>
          <w:b/>
          <w:lang w:val="en-GB"/>
        </w:rPr>
      </w:pPr>
      <w:r w:rsidRPr="007E291C">
        <w:rPr>
          <w:b/>
          <w:lang w:val="en-GB"/>
        </w:rPr>
        <w:t>A</w:t>
      </w:r>
      <w:r>
        <w:rPr>
          <w:b/>
          <w:lang w:val="en-GB"/>
        </w:rPr>
        <w:t>cademic Matters</w:t>
      </w:r>
      <w:r w:rsidRPr="007E291C">
        <w:rPr>
          <w:b/>
          <w:lang w:val="en-GB"/>
        </w:rPr>
        <w:t xml:space="preserve"> [BLI 15.4]</w:t>
      </w:r>
    </w:p>
    <w:p w:rsidR="005F3ACC" w:rsidRPr="007E291C" w:rsidRDefault="005F3ACC" w:rsidP="005F3ACC">
      <w:pPr>
        <w:rPr>
          <w:lang w:val="en-GB"/>
        </w:rPr>
      </w:pPr>
    </w:p>
    <w:p w:rsidR="005F3ACC" w:rsidRPr="007E291C" w:rsidRDefault="005F3ACC" w:rsidP="005F3ACC">
      <w:pPr>
        <w:rPr>
          <w:i/>
          <w:lang w:val="en-GB"/>
        </w:rPr>
      </w:pPr>
      <w:r w:rsidRPr="007E291C">
        <w:rPr>
          <w:i/>
          <w:lang w:val="en-GB"/>
        </w:rPr>
        <w:t>Responsible Director: Academic Matters</w:t>
      </w:r>
    </w:p>
    <w:p w:rsidR="005F3ACC" w:rsidRPr="007E291C" w:rsidRDefault="005F3ACC" w:rsidP="005F3ACC">
      <w:pPr>
        <w:rPr>
          <w:lang w:val="en-GB"/>
        </w:rPr>
      </w:pPr>
    </w:p>
    <w:p w:rsidR="005F3ACC" w:rsidRPr="007E291C" w:rsidRDefault="005F3ACC" w:rsidP="005F3ACC">
      <w:pPr>
        <w:rPr>
          <w:rFonts w:cs="Arial"/>
        </w:rPr>
      </w:pPr>
      <w:r>
        <w:rPr>
          <w:rFonts w:cs="Arial"/>
        </w:rPr>
        <w:t xml:space="preserve">Academic Council and Forum </w:t>
      </w:r>
      <w:r w:rsidR="00775F90">
        <w:rPr>
          <w:rFonts w:cs="Arial"/>
        </w:rPr>
        <w:t xml:space="preserve">will </w:t>
      </w:r>
      <w:r>
        <w:rPr>
          <w:rFonts w:cs="Arial"/>
        </w:rPr>
        <w:t>be revitalized to improve the image of INCOSE in the academic arena.  Further work, meetings and discussion are planned at IW and IS 2011 to build upon the start-up meeting that was held in 2010 at the International Symposium.</w:t>
      </w:r>
    </w:p>
    <w:p w:rsidR="005F3ACC" w:rsidRPr="007E291C" w:rsidRDefault="005F3ACC" w:rsidP="005F3ACC">
      <w:pPr>
        <w:jc w:val="center"/>
        <w:rPr>
          <w:rFonts w:cs="Arial"/>
          <w:sz w:val="22"/>
          <w:szCs w:val="22"/>
        </w:rPr>
      </w:pPr>
    </w:p>
    <w:p w:rsidR="005F3ACC" w:rsidRPr="007E291C" w:rsidRDefault="005F3ACC" w:rsidP="005F3ACC">
      <w:pPr>
        <w:ind w:left="720" w:firstLine="144"/>
        <w:rPr>
          <w:rFonts w:cs="Arial"/>
        </w:rPr>
      </w:pPr>
      <w:r w:rsidRPr="007E291C">
        <w:rPr>
          <w:rFonts w:cs="Arial"/>
          <w:lang w:val="en-GB"/>
        </w:rPr>
        <w:t>Required budget for 2011: $30,000</w:t>
      </w:r>
    </w:p>
    <w:p w:rsidR="005F3ACC" w:rsidRDefault="005F3ACC" w:rsidP="005F3ACC"/>
    <w:p w:rsidR="00425130" w:rsidRPr="007E291C" w:rsidRDefault="00425130" w:rsidP="005F3ACC"/>
    <w:p w:rsidR="005F3ACC" w:rsidRPr="00911655" w:rsidRDefault="005F3ACC" w:rsidP="005F3ACC">
      <w:pPr>
        <w:pStyle w:val="Heading4"/>
        <w:rPr>
          <w:b/>
          <w:lang w:val="en-GB"/>
        </w:rPr>
      </w:pPr>
      <w:r w:rsidRPr="00911655">
        <w:rPr>
          <w:b/>
          <w:lang w:val="en-GB"/>
        </w:rPr>
        <w:lastRenderedPageBreak/>
        <w:t>Balloting</w:t>
      </w:r>
    </w:p>
    <w:p w:rsidR="005F3ACC" w:rsidRPr="00911655" w:rsidRDefault="005F3ACC" w:rsidP="005F3ACC">
      <w:pPr>
        <w:rPr>
          <w:lang w:val="en-GB"/>
        </w:rPr>
      </w:pPr>
      <w:r w:rsidRPr="00911655">
        <w:rPr>
          <w:i/>
          <w:lang w:val="en-GB"/>
        </w:rPr>
        <w:t xml:space="preserve">Responsible Director – </w:t>
      </w:r>
      <w:r w:rsidR="00775F90">
        <w:rPr>
          <w:i/>
          <w:lang w:val="en-GB"/>
        </w:rPr>
        <w:t>Board liaison to Nominations &amp; Elections Committee</w:t>
      </w:r>
    </w:p>
    <w:p w:rsidR="005F3ACC" w:rsidRPr="00911655" w:rsidRDefault="005F3ACC" w:rsidP="005F3ACC">
      <w:pPr>
        <w:rPr>
          <w:rFonts w:cs="Arial"/>
        </w:rPr>
      </w:pPr>
    </w:p>
    <w:p w:rsidR="005F3ACC" w:rsidRPr="00911655" w:rsidRDefault="005F3ACC" w:rsidP="005F3ACC">
      <w:pPr>
        <w:rPr>
          <w:rFonts w:cs="Arial"/>
        </w:rPr>
      </w:pPr>
      <w:r w:rsidRPr="00911655">
        <w:rPr>
          <w:rFonts w:cs="Arial"/>
        </w:rPr>
        <w:t>In 20</w:t>
      </w:r>
      <w:r>
        <w:rPr>
          <w:rFonts w:cs="Arial"/>
        </w:rPr>
        <w:t>11</w:t>
      </w:r>
      <w:r w:rsidRPr="00911655">
        <w:rPr>
          <w:rFonts w:cs="Arial"/>
        </w:rPr>
        <w:t xml:space="preserve">, INCOSE will continue to use a hybrid balloting system where members have the choice between paper and electronic ballots. INCOSE will also continue the services of a support contractor to ensure the professionalism and credibility of the balloting system. </w:t>
      </w:r>
      <w:r w:rsidR="00157C91">
        <w:rPr>
          <w:rFonts w:cs="Arial"/>
        </w:rPr>
        <w:t>New bids will be requested in 2011.</w:t>
      </w:r>
      <w:r w:rsidRPr="00911655">
        <w:rPr>
          <w:rFonts w:cs="Arial"/>
        </w:rPr>
        <w:t xml:space="preserve"> T</w:t>
      </w:r>
      <w:r w:rsidRPr="00911655">
        <w:t xml:space="preserve">he Board </w:t>
      </w:r>
      <w:r>
        <w:t xml:space="preserve">will determine </w:t>
      </w:r>
      <w:r w:rsidR="003A15AB">
        <w:t>which</w:t>
      </w:r>
      <w:r w:rsidRPr="00911655">
        <w:t xml:space="preserve"> </w:t>
      </w:r>
      <w:r w:rsidR="00094E39">
        <w:t>Board</w:t>
      </w:r>
      <w:r w:rsidRPr="00911655">
        <w:t xml:space="preserve"> member will participate as a full member of the Nominations and Elections Committee representing the INCOSE Board of Directors</w:t>
      </w:r>
    </w:p>
    <w:p w:rsidR="005F3ACC" w:rsidRPr="00911655" w:rsidRDefault="005F3ACC" w:rsidP="005F3ACC">
      <w:pPr>
        <w:rPr>
          <w:lang w:val="en-GB"/>
        </w:rPr>
      </w:pPr>
    </w:p>
    <w:p w:rsidR="005F3ACC" w:rsidRPr="007E291C" w:rsidRDefault="005F3ACC" w:rsidP="005F3ACC">
      <w:pPr>
        <w:ind w:left="720" w:firstLine="144"/>
        <w:rPr>
          <w:rFonts w:cs="Arial"/>
        </w:rPr>
      </w:pPr>
      <w:r w:rsidRPr="007E291C">
        <w:rPr>
          <w:rFonts w:cs="Arial"/>
          <w:lang w:val="en-GB"/>
        </w:rPr>
        <w:t>Required budget for 2011: $4</w:t>
      </w:r>
      <w:r w:rsidR="00425130">
        <w:rPr>
          <w:rFonts w:cs="Arial"/>
          <w:lang w:val="en-GB"/>
        </w:rPr>
        <w:t>,000</w:t>
      </w:r>
    </w:p>
    <w:p w:rsidR="005F3ACC" w:rsidRPr="007E291C" w:rsidRDefault="005F3ACC" w:rsidP="005F3ACC">
      <w:pPr>
        <w:rPr>
          <w:lang w:val="en-GB"/>
        </w:rPr>
      </w:pPr>
    </w:p>
    <w:p w:rsidR="00BB0A37" w:rsidRPr="007E291C" w:rsidRDefault="00140CC8" w:rsidP="00C06D8E">
      <w:pPr>
        <w:pStyle w:val="Heading1"/>
        <w:numPr>
          <w:ilvl w:val="0"/>
          <w:numId w:val="0"/>
        </w:numPr>
        <w:rPr>
          <w:lang w:val="en-GB"/>
        </w:rPr>
      </w:pPr>
      <w:bookmarkStart w:id="37" w:name="_Toc182385011"/>
      <w:bookmarkStart w:id="38" w:name="_Toc182387882"/>
      <w:bookmarkStart w:id="39" w:name="_Toc182385013"/>
      <w:bookmarkStart w:id="40" w:name="_Toc182387884"/>
      <w:bookmarkStart w:id="41" w:name="_Toc182385014"/>
      <w:bookmarkStart w:id="42" w:name="_Toc182387885"/>
      <w:bookmarkStart w:id="43" w:name="_Toc182385015"/>
      <w:bookmarkStart w:id="44" w:name="_Toc182387886"/>
      <w:bookmarkStart w:id="45" w:name="_Toc182385016"/>
      <w:bookmarkStart w:id="46" w:name="_Toc182387887"/>
      <w:bookmarkStart w:id="47" w:name="_Toc182385017"/>
      <w:bookmarkStart w:id="48" w:name="_Toc182387888"/>
      <w:bookmarkStart w:id="49" w:name="_Toc182385018"/>
      <w:bookmarkStart w:id="50" w:name="_Toc182387889"/>
      <w:bookmarkStart w:id="51" w:name="_Toc182385019"/>
      <w:bookmarkStart w:id="52" w:name="_Toc182387890"/>
      <w:bookmarkStart w:id="53" w:name="_Toc182385020"/>
      <w:bookmarkStart w:id="54" w:name="_Toc182387891"/>
      <w:bookmarkStart w:id="55" w:name="_Toc182385021"/>
      <w:bookmarkStart w:id="56" w:name="_Toc182387892"/>
      <w:bookmarkStart w:id="57" w:name="_Toc182385022"/>
      <w:bookmarkStart w:id="58" w:name="_Toc182387893"/>
      <w:bookmarkStart w:id="59" w:name="_Toc182385024"/>
      <w:bookmarkStart w:id="60" w:name="_Toc182387895"/>
      <w:bookmarkStart w:id="61" w:name="_Toc182385026"/>
      <w:bookmarkStart w:id="62" w:name="_Toc182387897"/>
      <w:bookmarkStart w:id="63" w:name="_Toc182385027"/>
      <w:bookmarkStart w:id="64" w:name="_Toc182387898"/>
      <w:bookmarkStart w:id="65" w:name="_Toc182385028"/>
      <w:bookmarkStart w:id="66" w:name="_Toc182387899"/>
      <w:bookmarkStart w:id="67" w:name="_Toc182385030"/>
      <w:bookmarkStart w:id="68" w:name="_Toc182387901"/>
      <w:bookmarkStart w:id="69" w:name="_Toc182385031"/>
      <w:bookmarkStart w:id="70" w:name="_Toc182387902"/>
      <w:bookmarkStart w:id="71" w:name="_Toc182385032"/>
      <w:bookmarkStart w:id="72" w:name="_Toc182387903"/>
      <w:bookmarkStart w:id="73" w:name="_Toc182385033"/>
      <w:bookmarkStart w:id="74" w:name="_Toc182387904"/>
      <w:bookmarkStart w:id="75" w:name="_Toc182385034"/>
      <w:bookmarkStart w:id="76" w:name="_Toc182387905"/>
      <w:bookmarkStart w:id="77" w:name="_Toc182385037"/>
      <w:bookmarkStart w:id="78" w:name="_Toc182387908"/>
      <w:bookmarkStart w:id="79" w:name="_Toc182385038"/>
      <w:bookmarkStart w:id="80" w:name="_Toc182387909"/>
      <w:bookmarkStart w:id="81" w:name="_Toc182385039"/>
      <w:bookmarkStart w:id="82" w:name="_Toc182387910"/>
      <w:bookmarkStart w:id="83" w:name="_Toc182385042"/>
      <w:bookmarkStart w:id="84" w:name="_Toc182387913"/>
      <w:bookmarkStart w:id="85" w:name="_Toc182385043"/>
      <w:bookmarkStart w:id="86" w:name="_Toc182387914"/>
      <w:bookmarkStart w:id="87" w:name="_Toc182385044"/>
      <w:bookmarkStart w:id="88" w:name="_Toc182387915"/>
      <w:bookmarkStart w:id="89" w:name="_Toc182385045"/>
      <w:bookmarkStart w:id="90" w:name="_Toc182387916"/>
      <w:bookmarkStart w:id="91" w:name="_Toc182385046"/>
      <w:bookmarkStart w:id="92" w:name="_Toc182387917"/>
      <w:bookmarkStart w:id="93" w:name="_Toc182385048"/>
      <w:bookmarkStart w:id="94" w:name="_Toc182387919"/>
      <w:bookmarkStart w:id="95" w:name="_Toc182385050"/>
      <w:bookmarkStart w:id="96" w:name="_Toc182387921"/>
      <w:bookmarkStart w:id="97" w:name="_Toc182385052"/>
      <w:bookmarkStart w:id="98" w:name="_Toc182387923"/>
      <w:bookmarkStart w:id="99" w:name="_Toc182385053"/>
      <w:bookmarkStart w:id="100" w:name="_Toc182387924"/>
      <w:bookmarkStart w:id="101" w:name="_Toc182385057"/>
      <w:bookmarkStart w:id="102" w:name="_Toc182387928"/>
      <w:bookmarkStart w:id="103" w:name="_Toc182387930"/>
      <w:bookmarkStart w:id="104" w:name="_Toc182387931"/>
      <w:bookmarkStart w:id="105" w:name="_Toc182387932"/>
      <w:bookmarkStart w:id="106" w:name="_Toc182387934"/>
      <w:bookmarkStart w:id="107" w:name="_Toc182387935"/>
      <w:bookmarkStart w:id="108" w:name="_Toc280025505"/>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r w:rsidRPr="007E291C">
        <w:rPr>
          <w:lang w:val="en-GB"/>
        </w:rPr>
        <w:t>Appendix A</w:t>
      </w:r>
      <w:r w:rsidR="00C06D8E" w:rsidRPr="007E291C">
        <w:rPr>
          <w:lang w:val="en-GB"/>
        </w:rPr>
        <w:t xml:space="preserve"> – </w:t>
      </w:r>
      <w:r w:rsidR="00BB0A37" w:rsidRPr="007E291C">
        <w:rPr>
          <w:lang w:val="en-GB"/>
        </w:rPr>
        <w:t>INCOSE Support Contracts</w:t>
      </w:r>
      <w:bookmarkEnd w:id="108"/>
    </w:p>
    <w:p w:rsidR="00BB0A37" w:rsidRPr="007E291C" w:rsidRDefault="00BB0A37" w:rsidP="00BB0A37">
      <w:pPr>
        <w:rPr>
          <w:lang w:val="en-GB"/>
        </w:rPr>
      </w:pPr>
    </w:p>
    <w:p w:rsidR="00EA508B" w:rsidRPr="007E291C" w:rsidRDefault="00EA508B" w:rsidP="00EA508B">
      <w:pPr>
        <w:rPr>
          <w:i/>
          <w:lang w:val="en-GB"/>
        </w:rPr>
      </w:pPr>
      <w:r w:rsidRPr="007E291C">
        <w:rPr>
          <w:i/>
          <w:lang w:val="en-GB"/>
        </w:rPr>
        <w:t>Responsible Director:  President Elect</w:t>
      </w:r>
    </w:p>
    <w:p w:rsidR="00EA508B" w:rsidRPr="007E291C" w:rsidRDefault="00EA508B" w:rsidP="00EA508B">
      <w:pPr>
        <w:pStyle w:val="Heading3"/>
        <w:numPr>
          <w:ilvl w:val="0"/>
          <w:numId w:val="0"/>
        </w:numPr>
        <w:rPr>
          <w:lang w:val="en-GB"/>
        </w:rPr>
      </w:pPr>
      <w:r w:rsidRPr="007E291C">
        <w:rPr>
          <w:lang w:val="en-GB"/>
        </w:rPr>
        <w:t>Administrative Support</w:t>
      </w:r>
    </w:p>
    <w:p w:rsidR="00EA508B" w:rsidRPr="007E291C" w:rsidRDefault="00EA508B" w:rsidP="00EA508B">
      <w:pPr>
        <w:rPr>
          <w:i/>
          <w:lang w:val="en-GB"/>
        </w:rPr>
      </w:pPr>
      <w:r w:rsidRPr="007E291C">
        <w:rPr>
          <w:i/>
          <w:lang w:val="en-GB"/>
        </w:rPr>
        <w:t>Contractor: Universal Management Services</w:t>
      </w:r>
    </w:p>
    <w:p w:rsidR="00EA508B" w:rsidRPr="007E291C" w:rsidRDefault="00EA508B" w:rsidP="00EA508B">
      <w:pPr>
        <w:rPr>
          <w:rFonts w:cs="Arial"/>
          <w:i/>
          <w:lang w:val="en-GB"/>
        </w:rPr>
      </w:pPr>
      <w:r w:rsidRPr="007E291C">
        <w:rPr>
          <w:rFonts w:cs="Arial"/>
          <w:i/>
          <w:lang w:val="en-GB"/>
        </w:rPr>
        <w:t>Contract Value: $34</w:t>
      </w:r>
      <w:r w:rsidR="00757C0E">
        <w:rPr>
          <w:rFonts w:cs="Arial"/>
          <w:i/>
          <w:lang w:val="en-GB"/>
        </w:rPr>
        <w:t>8</w:t>
      </w:r>
      <w:bookmarkStart w:id="109" w:name="_GoBack"/>
      <w:bookmarkEnd w:id="109"/>
      <w:r w:rsidRPr="007E291C">
        <w:rPr>
          <w:rFonts w:cs="Arial"/>
          <w:i/>
          <w:lang w:val="en-GB"/>
        </w:rPr>
        <w:t>,000 in INCOSE budget for FY2011</w:t>
      </w:r>
    </w:p>
    <w:p w:rsidR="00EA508B" w:rsidRPr="007E291C" w:rsidRDefault="00EA508B" w:rsidP="00EA508B">
      <w:pPr>
        <w:rPr>
          <w:rFonts w:cs="Arial"/>
          <w:i/>
          <w:lang w:val="en-GB"/>
        </w:rPr>
      </w:pPr>
      <w:r w:rsidRPr="007E291C">
        <w:rPr>
          <w:rFonts w:cs="Arial"/>
          <w:i/>
          <w:lang w:val="en-GB"/>
        </w:rPr>
        <w:t>Contract Dates: Indefinite duration.  Funding is distributed across multiple functions in the budget (Certification, IT, Member Board, events, etc.)</w:t>
      </w:r>
    </w:p>
    <w:p w:rsidR="00EA508B" w:rsidRPr="007E291C" w:rsidRDefault="00EA508B" w:rsidP="00EA508B">
      <w:pPr>
        <w:rPr>
          <w:rFonts w:cs="Arial"/>
          <w:lang w:val="en-GB"/>
        </w:rPr>
      </w:pPr>
      <w:r w:rsidRPr="007E291C">
        <w:rPr>
          <w:rFonts w:cs="Arial"/>
          <w:i/>
          <w:lang w:val="en-GB"/>
        </w:rPr>
        <w:t>Contract Manager: Treasurer</w:t>
      </w:r>
    </w:p>
    <w:p w:rsidR="00EA508B" w:rsidRPr="007E291C" w:rsidRDefault="00EA508B" w:rsidP="00EA508B">
      <w:pPr>
        <w:rPr>
          <w:rFonts w:cs="Arial"/>
          <w:lang w:val="en-GB"/>
        </w:rPr>
      </w:pPr>
      <w:r w:rsidRPr="007E291C">
        <w:rPr>
          <w:rFonts w:cs="Arial"/>
          <w:lang w:val="en-GB"/>
        </w:rPr>
        <w:t>The contract with UMS provides administrative support and member services for INCOSE.  The services to be delivered by UMS and the level of funding are decided annually as part of the budgeting process.  This contract also allows for additional tasks to be performed at agreed rates.</w:t>
      </w:r>
    </w:p>
    <w:p w:rsidR="00EA508B" w:rsidRPr="007E291C" w:rsidRDefault="00EA508B" w:rsidP="00EA508B">
      <w:pPr>
        <w:rPr>
          <w:rFonts w:cs="Arial"/>
          <w:lang w:val="en-GB"/>
        </w:rPr>
      </w:pPr>
    </w:p>
    <w:p w:rsidR="00EA508B" w:rsidRPr="007E291C" w:rsidRDefault="00EA508B" w:rsidP="00EA508B">
      <w:pPr>
        <w:pStyle w:val="Heading3"/>
        <w:numPr>
          <w:ilvl w:val="0"/>
          <w:numId w:val="0"/>
        </w:numPr>
        <w:rPr>
          <w:lang w:val="en-GB"/>
        </w:rPr>
      </w:pPr>
      <w:r w:rsidRPr="007E291C">
        <w:rPr>
          <w:lang w:val="en-GB"/>
        </w:rPr>
        <w:t>Marketing Director</w:t>
      </w:r>
    </w:p>
    <w:p w:rsidR="00EA508B" w:rsidRPr="007E291C" w:rsidRDefault="00EA508B" w:rsidP="00EA508B">
      <w:pPr>
        <w:rPr>
          <w:i/>
          <w:lang w:val="en-GB"/>
        </w:rPr>
      </w:pPr>
      <w:r w:rsidRPr="007E291C">
        <w:rPr>
          <w:i/>
          <w:lang w:val="en-GB"/>
        </w:rPr>
        <w:t>Contractor: Universal Management Services</w:t>
      </w:r>
    </w:p>
    <w:p w:rsidR="00EA508B" w:rsidRPr="007E291C" w:rsidRDefault="00EA508B" w:rsidP="00EA508B">
      <w:pPr>
        <w:rPr>
          <w:rFonts w:cs="Arial"/>
          <w:i/>
          <w:lang w:val="en-GB"/>
        </w:rPr>
      </w:pPr>
      <w:r w:rsidRPr="007E291C">
        <w:rPr>
          <w:rFonts w:cs="Arial"/>
          <w:i/>
          <w:lang w:val="en-GB"/>
        </w:rPr>
        <w:t>Contract Value: $30,000 in INCOSE budget for FY2011</w:t>
      </w:r>
    </w:p>
    <w:p w:rsidR="00EA508B" w:rsidRPr="007E291C" w:rsidRDefault="00EA508B" w:rsidP="00EA508B">
      <w:pPr>
        <w:rPr>
          <w:rFonts w:cs="Arial"/>
          <w:i/>
          <w:lang w:val="en-GB"/>
        </w:rPr>
      </w:pPr>
      <w:r w:rsidRPr="007E291C">
        <w:rPr>
          <w:rFonts w:cs="Arial"/>
          <w:i/>
          <w:lang w:val="en-GB"/>
        </w:rPr>
        <w:t>Contract Dates: 1 January 2011 through 31 December 2011</w:t>
      </w:r>
    </w:p>
    <w:p w:rsidR="00EA508B" w:rsidRPr="007E291C" w:rsidRDefault="00EA508B" w:rsidP="00EA508B">
      <w:pPr>
        <w:rPr>
          <w:rFonts w:cs="Arial"/>
          <w:lang w:val="en-GB"/>
        </w:rPr>
      </w:pPr>
      <w:r w:rsidRPr="007E291C">
        <w:rPr>
          <w:rFonts w:cs="Arial"/>
          <w:i/>
          <w:lang w:val="en-GB"/>
        </w:rPr>
        <w:t>Contract Manager: Treasurer</w:t>
      </w:r>
    </w:p>
    <w:p w:rsidR="00EA508B" w:rsidRPr="007E291C" w:rsidRDefault="00EA508B" w:rsidP="00EA508B">
      <w:pPr>
        <w:rPr>
          <w:rFonts w:cs="Arial"/>
          <w:lang w:val="en-GB"/>
        </w:rPr>
      </w:pPr>
      <w:r w:rsidRPr="007E291C">
        <w:rPr>
          <w:rFonts w:cs="Arial"/>
          <w:lang w:val="en-GB"/>
        </w:rPr>
        <w:t>The contract with UMS provides a part-time Marketing Director.</w:t>
      </w:r>
    </w:p>
    <w:p w:rsidR="00EA508B" w:rsidRPr="007E291C" w:rsidRDefault="00EA508B" w:rsidP="00EA508B">
      <w:pPr>
        <w:rPr>
          <w:rFonts w:cs="Arial"/>
          <w:lang w:val="en-GB"/>
        </w:rPr>
      </w:pPr>
    </w:p>
    <w:p w:rsidR="00EA508B" w:rsidRPr="007E291C" w:rsidRDefault="00EA508B" w:rsidP="00EA508B">
      <w:pPr>
        <w:pStyle w:val="Heading3"/>
        <w:numPr>
          <w:ilvl w:val="0"/>
          <w:numId w:val="0"/>
        </w:numPr>
        <w:rPr>
          <w:lang w:val="en-GB"/>
        </w:rPr>
      </w:pPr>
      <w:r w:rsidRPr="007E291C">
        <w:rPr>
          <w:lang w:val="en-GB"/>
        </w:rPr>
        <w:t>International Workshop 2011</w:t>
      </w:r>
    </w:p>
    <w:p w:rsidR="00EA508B" w:rsidRPr="007E291C" w:rsidRDefault="00EA508B" w:rsidP="00EA508B">
      <w:pPr>
        <w:rPr>
          <w:i/>
          <w:lang w:val="en-GB"/>
        </w:rPr>
      </w:pPr>
      <w:r w:rsidRPr="007E291C">
        <w:rPr>
          <w:i/>
          <w:lang w:val="en-GB"/>
        </w:rPr>
        <w:t>Contractor:</w:t>
      </w:r>
      <w:r w:rsidRPr="007E291C">
        <w:rPr>
          <w:rFonts w:cs="Arial"/>
          <w:lang w:val="en-GB"/>
        </w:rPr>
        <w:t xml:space="preserve"> ASK International Conference</w:t>
      </w:r>
    </w:p>
    <w:p w:rsidR="00EA508B" w:rsidRPr="007E291C" w:rsidRDefault="00EA508B" w:rsidP="00EA508B">
      <w:pPr>
        <w:rPr>
          <w:rFonts w:cs="Arial"/>
          <w:i/>
          <w:lang w:val="en-GB"/>
        </w:rPr>
      </w:pPr>
      <w:r w:rsidRPr="007E291C">
        <w:rPr>
          <w:rFonts w:cs="Arial"/>
          <w:i/>
          <w:lang w:val="en-GB"/>
        </w:rPr>
        <w:t>Contract Value: $35,500 in IW11 budget (24325 euros w/travel)</w:t>
      </w:r>
    </w:p>
    <w:p w:rsidR="00EA508B" w:rsidRPr="007E291C" w:rsidRDefault="00EA508B" w:rsidP="00EA508B">
      <w:pPr>
        <w:rPr>
          <w:rFonts w:cs="Arial"/>
          <w:i/>
          <w:lang w:val="en-GB"/>
        </w:rPr>
      </w:pPr>
      <w:r w:rsidRPr="007E291C">
        <w:rPr>
          <w:rFonts w:cs="Arial"/>
          <w:i/>
          <w:lang w:val="en-GB"/>
        </w:rPr>
        <w:t>Contract Dates: 1 October 2010 until finalisation of IW finances</w:t>
      </w:r>
      <w:r>
        <w:rPr>
          <w:rFonts w:cs="Arial"/>
          <w:i/>
          <w:lang w:val="en-GB"/>
        </w:rPr>
        <w:t>:</w:t>
      </w:r>
      <w:r w:rsidRPr="007E291C">
        <w:rPr>
          <w:rFonts w:cs="Arial"/>
          <w:i/>
          <w:lang w:val="en-GB"/>
        </w:rPr>
        <w:t xml:space="preserve"> approx April 2011</w:t>
      </w:r>
    </w:p>
    <w:p w:rsidR="00EA508B" w:rsidRPr="007E291C" w:rsidRDefault="00EA508B" w:rsidP="00EA508B">
      <w:pPr>
        <w:rPr>
          <w:rFonts w:cs="Arial"/>
          <w:i/>
          <w:caps/>
          <w:lang w:val="en-GB"/>
        </w:rPr>
      </w:pPr>
      <w:r w:rsidRPr="007E291C">
        <w:rPr>
          <w:rFonts w:cs="Arial"/>
          <w:i/>
          <w:lang w:val="en-GB"/>
        </w:rPr>
        <w:t>Contract Manager: Associate Director for Events</w:t>
      </w:r>
    </w:p>
    <w:p w:rsidR="00EA508B" w:rsidRPr="007E291C" w:rsidRDefault="00EA508B" w:rsidP="00EA508B">
      <w:pPr>
        <w:rPr>
          <w:rFonts w:cs="Arial"/>
          <w:lang w:val="en-GB"/>
        </w:rPr>
      </w:pPr>
      <w:r w:rsidRPr="007E291C">
        <w:rPr>
          <w:rFonts w:cs="Arial"/>
          <w:lang w:val="en-GB"/>
        </w:rPr>
        <w:t>INCOSE contracts annually for administrative support for the annual International Workshop.</w:t>
      </w:r>
    </w:p>
    <w:p w:rsidR="00EA508B" w:rsidRPr="007E291C" w:rsidRDefault="00EA508B" w:rsidP="00EA508B">
      <w:pPr>
        <w:pStyle w:val="Heading3"/>
        <w:numPr>
          <w:ilvl w:val="0"/>
          <w:numId w:val="0"/>
        </w:numPr>
        <w:rPr>
          <w:lang w:val="en-GB"/>
        </w:rPr>
      </w:pPr>
      <w:r w:rsidRPr="007E291C">
        <w:rPr>
          <w:lang w:val="en-GB"/>
        </w:rPr>
        <w:lastRenderedPageBreak/>
        <w:t>International Symposium 2011</w:t>
      </w:r>
    </w:p>
    <w:p w:rsidR="00EA508B" w:rsidRPr="007E291C" w:rsidRDefault="00EA508B" w:rsidP="00EA508B">
      <w:pPr>
        <w:rPr>
          <w:rFonts w:cs="Arial"/>
          <w:i/>
          <w:lang w:val="en-GB"/>
        </w:rPr>
      </w:pPr>
      <w:r w:rsidRPr="007E291C">
        <w:rPr>
          <w:i/>
          <w:lang w:val="en-GB"/>
        </w:rPr>
        <w:t>Contractor 1:</w:t>
      </w:r>
      <w:r w:rsidRPr="007E291C">
        <w:rPr>
          <w:rFonts w:cs="Arial"/>
          <w:lang w:val="en-GB"/>
        </w:rPr>
        <w:t xml:space="preserve"> </w:t>
      </w:r>
      <w:r w:rsidRPr="007E291C">
        <w:rPr>
          <w:rFonts w:cs="Arial"/>
          <w:i/>
          <w:lang w:val="en-GB"/>
        </w:rPr>
        <w:t>ASK International Conference</w:t>
      </w:r>
    </w:p>
    <w:p w:rsidR="00EA508B" w:rsidRPr="007E291C" w:rsidRDefault="00EA508B" w:rsidP="00EA508B">
      <w:pPr>
        <w:rPr>
          <w:rFonts w:cs="Arial"/>
          <w:i/>
          <w:lang w:val="en-GB"/>
        </w:rPr>
      </w:pPr>
      <w:r w:rsidRPr="007E291C">
        <w:rPr>
          <w:rFonts w:cs="Arial"/>
          <w:i/>
          <w:lang w:val="en-GB"/>
        </w:rPr>
        <w:t>Contract Value: $131,500 in IS11 budget (76750 + 13975 travel / euros)</w:t>
      </w:r>
    </w:p>
    <w:p w:rsidR="00EA508B" w:rsidRPr="007E291C" w:rsidRDefault="00EA508B" w:rsidP="00EA508B">
      <w:pPr>
        <w:rPr>
          <w:rFonts w:cs="Arial"/>
          <w:i/>
          <w:caps/>
          <w:lang w:val="en-GB"/>
        </w:rPr>
      </w:pPr>
      <w:r w:rsidRPr="007E291C">
        <w:rPr>
          <w:rFonts w:cs="Arial"/>
          <w:i/>
          <w:lang w:val="en-GB"/>
        </w:rPr>
        <w:t>Contract Dates: 15 April 2010 until finalisation of IS finances</w:t>
      </w:r>
      <w:r>
        <w:rPr>
          <w:rFonts w:cs="Arial"/>
          <w:i/>
          <w:lang w:val="en-GB"/>
        </w:rPr>
        <w:t xml:space="preserve">: </w:t>
      </w:r>
      <w:r w:rsidRPr="007E291C">
        <w:rPr>
          <w:rFonts w:cs="Arial"/>
          <w:i/>
          <w:lang w:val="en-GB"/>
        </w:rPr>
        <w:t>approx October 2011</w:t>
      </w:r>
    </w:p>
    <w:p w:rsidR="00EA508B" w:rsidRPr="007E291C" w:rsidRDefault="00EA508B" w:rsidP="00EA508B">
      <w:pPr>
        <w:rPr>
          <w:rFonts w:cs="Arial"/>
          <w:i/>
          <w:caps/>
          <w:lang w:val="en-GB"/>
        </w:rPr>
      </w:pPr>
      <w:r w:rsidRPr="007E291C">
        <w:rPr>
          <w:rFonts w:cs="Arial"/>
          <w:i/>
          <w:lang w:val="en-GB"/>
        </w:rPr>
        <w:t>Contract Manager: Associate Director for Events</w:t>
      </w:r>
    </w:p>
    <w:p w:rsidR="00EA508B" w:rsidRPr="007E291C" w:rsidRDefault="00EA508B" w:rsidP="00EA508B">
      <w:pPr>
        <w:rPr>
          <w:lang w:val="en-GB"/>
        </w:rPr>
      </w:pPr>
      <w:r w:rsidRPr="007E291C">
        <w:rPr>
          <w:rFonts w:cs="Arial"/>
          <w:lang w:val="en-GB"/>
        </w:rPr>
        <w:t>Each year, INCOSE awards contracts for the support of the annual International Symposium.  The support tasks have been carefully identified and allocated.</w:t>
      </w:r>
    </w:p>
    <w:p w:rsidR="00EA508B" w:rsidRPr="007E291C" w:rsidRDefault="00EA508B" w:rsidP="00EA508B">
      <w:pPr>
        <w:pStyle w:val="Heading3"/>
        <w:numPr>
          <w:ilvl w:val="0"/>
          <w:numId w:val="0"/>
        </w:numPr>
        <w:rPr>
          <w:lang w:val="en-GB"/>
        </w:rPr>
      </w:pPr>
      <w:r w:rsidRPr="007E291C">
        <w:rPr>
          <w:lang w:val="en-GB"/>
        </w:rPr>
        <w:t>International Symposium 2012</w:t>
      </w:r>
    </w:p>
    <w:p w:rsidR="00EA508B" w:rsidRPr="007E291C" w:rsidRDefault="00EA508B" w:rsidP="00EA508B">
      <w:pPr>
        <w:rPr>
          <w:i/>
          <w:lang w:val="en-GB"/>
        </w:rPr>
      </w:pPr>
      <w:r w:rsidRPr="007E291C">
        <w:rPr>
          <w:i/>
          <w:lang w:val="en-GB"/>
        </w:rPr>
        <w:t>Contractor:</w:t>
      </w:r>
      <w:r w:rsidRPr="007E291C">
        <w:rPr>
          <w:rFonts w:cs="Arial"/>
          <w:szCs w:val="20"/>
          <w:lang w:val="en-GB"/>
        </w:rPr>
        <w:t xml:space="preserve"> </w:t>
      </w:r>
      <w:r w:rsidRPr="007E291C">
        <w:rPr>
          <w:rFonts w:cs="Arial"/>
          <w:i/>
          <w:szCs w:val="20"/>
          <w:lang w:val="en-GB"/>
        </w:rPr>
        <w:t>ASK International Conference</w:t>
      </w:r>
    </w:p>
    <w:p w:rsidR="00EA508B" w:rsidRPr="007E291C" w:rsidRDefault="00EA508B" w:rsidP="00EA508B">
      <w:pPr>
        <w:rPr>
          <w:rFonts w:cs="Arial"/>
          <w:i/>
          <w:lang w:val="en-GB"/>
        </w:rPr>
      </w:pPr>
      <w:r w:rsidRPr="007E291C">
        <w:rPr>
          <w:rFonts w:cs="Arial"/>
          <w:i/>
          <w:lang w:val="en-GB"/>
        </w:rPr>
        <w:t>Contract Value: $0 in IS11 budget (site inspection)</w:t>
      </w:r>
    </w:p>
    <w:p w:rsidR="00EA508B" w:rsidRPr="007E291C" w:rsidRDefault="00EA508B" w:rsidP="00EA508B">
      <w:pPr>
        <w:rPr>
          <w:rFonts w:cs="Arial"/>
          <w:i/>
          <w:lang w:val="en-GB"/>
        </w:rPr>
      </w:pPr>
      <w:r w:rsidRPr="007E291C">
        <w:rPr>
          <w:rFonts w:cs="Arial"/>
          <w:i/>
          <w:lang w:val="en-GB"/>
        </w:rPr>
        <w:t>Contract Dates:  2011 until finalisation of contract</w:t>
      </w:r>
    </w:p>
    <w:p w:rsidR="00EA508B" w:rsidRPr="007E291C" w:rsidRDefault="00EA508B" w:rsidP="00EA508B">
      <w:pPr>
        <w:rPr>
          <w:rFonts w:cs="Arial"/>
          <w:i/>
          <w:caps/>
          <w:lang w:val="en-GB"/>
        </w:rPr>
      </w:pPr>
      <w:r w:rsidRPr="007E291C">
        <w:rPr>
          <w:rFonts w:cs="Arial"/>
          <w:i/>
          <w:lang w:val="en-GB"/>
        </w:rPr>
        <w:t>Contract Manager: Associate Director for Events</w:t>
      </w:r>
    </w:p>
    <w:p w:rsidR="00EA508B" w:rsidRPr="007E291C" w:rsidRDefault="00EA508B" w:rsidP="00EA508B">
      <w:pPr>
        <w:rPr>
          <w:rFonts w:cs="Arial"/>
          <w:lang w:val="en-GB"/>
        </w:rPr>
      </w:pPr>
      <w:r w:rsidRPr="007E291C">
        <w:rPr>
          <w:rFonts w:cs="Arial"/>
          <w:lang w:val="en-GB"/>
        </w:rPr>
        <w:t xml:space="preserve">In preparation for IS12 in Italy, </w:t>
      </w:r>
      <w:r w:rsidRPr="007E291C">
        <w:rPr>
          <w:rFonts w:cs="Arial"/>
          <w:szCs w:val="20"/>
          <w:lang w:val="en-GB"/>
        </w:rPr>
        <w:t>a contract was let with ASK International Conference for the site selection.</w:t>
      </w:r>
    </w:p>
    <w:p w:rsidR="00EA508B" w:rsidRPr="007E291C" w:rsidRDefault="00EA508B" w:rsidP="00EA508B">
      <w:pPr>
        <w:pStyle w:val="Heading3"/>
        <w:numPr>
          <w:ilvl w:val="0"/>
          <w:numId w:val="0"/>
        </w:numPr>
        <w:rPr>
          <w:lang w:val="en-GB"/>
        </w:rPr>
      </w:pPr>
      <w:r w:rsidRPr="007E291C">
        <w:rPr>
          <w:lang w:val="en-GB"/>
        </w:rPr>
        <w:t>INSIGHT Chief Editor</w:t>
      </w:r>
    </w:p>
    <w:p w:rsidR="00EA508B" w:rsidRPr="007E291C" w:rsidRDefault="00EA508B" w:rsidP="00EA508B">
      <w:pPr>
        <w:rPr>
          <w:i/>
          <w:lang w:val="en-GB"/>
        </w:rPr>
      </w:pPr>
      <w:r w:rsidRPr="007E291C">
        <w:rPr>
          <w:i/>
          <w:lang w:val="en-GB"/>
        </w:rPr>
        <w:t>Contractor:</w:t>
      </w:r>
      <w:r w:rsidRPr="007E291C">
        <w:rPr>
          <w:rFonts w:cs="Arial"/>
          <w:szCs w:val="20"/>
          <w:lang w:val="en-GB"/>
        </w:rPr>
        <w:t xml:space="preserve"> </w:t>
      </w:r>
      <w:r w:rsidRPr="007E291C">
        <w:rPr>
          <w:rFonts w:cs="Arial"/>
          <w:i/>
          <w:szCs w:val="20"/>
          <w:lang w:val="en-GB"/>
        </w:rPr>
        <w:t>Kenley Consulting LLC</w:t>
      </w:r>
    </w:p>
    <w:p w:rsidR="00EA508B" w:rsidRPr="007E291C" w:rsidRDefault="00EA508B" w:rsidP="00EA508B">
      <w:pPr>
        <w:rPr>
          <w:rFonts w:cs="Arial"/>
          <w:i/>
          <w:lang w:val="en-GB"/>
        </w:rPr>
      </w:pPr>
      <w:r w:rsidRPr="007E291C">
        <w:rPr>
          <w:rFonts w:cs="Arial"/>
          <w:i/>
          <w:lang w:val="en-GB"/>
        </w:rPr>
        <w:t>Contract Value: $51,600 in INCOSE budget for 2011</w:t>
      </w:r>
    </w:p>
    <w:p w:rsidR="00EA508B" w:rsidRPr="007E291C" w:rsidRDefault="00EA508B" w:rsidP="00EA508B">
      <w:pPr>
        <w:rPr>
          <w:rFonts w:cs="Arial"/>
          <w:i/>
          <w:lang w:val="en-GB"/>
        </w:rPr>
      </w:pPr>
      <w:r w:rsidRPr="007E291C">
        <w:rPr>
          <w:rFonts w:cs="Arial"/>
          <w:i/>
          <w:lang w:val="en-GB"/>
        </w:rPr>
        <w:t>Contract Dates: 28 May 2010 for two years (quarterly issues, eight over two years)</w:t>
      </w:r>
    </w:p>
    <w:p w:rsidR="00EA508B" w:rsidRPr="007E291C" w:rsidRDefault="00EA508B" w:rsidP="00EA508B">
      <w:pPr>
        <w:rPr>
          <w:rFonts w:cs="Arial"/>
          <w:lang w:val="en-GB"/>
        </w:rPr>
      </w:pPr>
      <w:r w:rsidRPr="007E291C">
        <w:rPr>
          <w:rFonts w:cs="Arial"/>
          <w:i/>
          <w:lang w:val="en-GB"/>
        </w:rPr>
        <w:t>Contract Manager: Director for Communications</w:t>
      </w:r>
    </w:p>
    <w:p w:rsidR="00EA508B" w:rsidRPr="007E291C" w:rsidRDefault="00EA508B" w:rsidP="00EA508B">
      <w:pPr>
        <w:rPr>
          <w:rFonts w:cs="Arial"/>
          <w:szCs w:val="20"/>
          <w:lang w:val="en-GB"/>
        </w:rPr>
      </w:pPr>
      <w:r w:rsidRPr="007E291C">
        <w:rPr>
          <w:rFonts w:cs="Arial"/>
          <w:szCs w:val="20"/>
          <w:lang w:val="en-GB"/>
        </w:rPr>
        <w:t>INCOSE has a contract with Kenley Consulting LLC for editorial support for INSIGHT.</w:t>
      </w:r>
    </w:p>
    <w:p w:rsidR="00EA508B" w:rsidRPr="007E291C" w:rsidRDefault="00EA508B" w:rsidP="00EA508B">
      <w:pPr>
        <w:pStyle w:val="Heading3"/>
        <w:numPr>
          <w:ilvl w:val="0"/>
          <w:numId w:val="0"/>
        </w:numPr>
      </w:pPr>
      <w:r w:rsidRPr="007E291C">
        <w:t>Certification Program Manager</w:t>
      </w:r>
    </w:p>
    <w:p w:rsidR="00EA508B" w:rsidRPr="007E291C" w:rsidRDefault="00EA508B" w:rsidP="00EA508B">
      <w:pPr>
        <w:rPr>
          <w:i/>
          <w:lang w:val="en-GB"/>
        </w:rPr>
      </w:pPr>
      <w:r w:rsidRPr="007E291C">
        <w:rPr>
          <w:i/>
          <w:lang w:val="en-GB"/>
        </w:rPr>
        <w:t>Contractor:</w:t>
      </w:r>
      <w:r w:rsidRPr="007E291C">
        <w:rPr>
          <w:rFonts w:cs="Arial"/>
          <w:szCs w:val="20"/>
          <w:lang w:val="en-GB"/>
        </w:rPr>
        <w:t xml:space="preserve"> </w:t>
      </w:r>
      <w:r w:rsidRPr="007E291C">
        <w:rPr>
          <w:rFonts w:cs="Arial"/>
          <w:i/>
          <w:szCs w:val="20"/>
          <w:lang w:val="en-GB"/>
        </w:rPr>
        <w:t>Sysnovation LLC</w:t>
      </w:r>
    </w:p>
    <w:p w:rsidR="00EA508B" w:rsidRPr="007E291C" w:rsidRDefault="00EA508B" w:rsidP="00EA508B">
      <w:pPr>
        <w:rPr>
          <w:rFonts w:cs="Arial"/>
          <w:i/>
          <w:lang w:val="en-GB"/>
        </w:rPr>
      </w:pPr>
      <w:r w:rsidRPr="007E291C">
        <w:rPr>
          <w:rFonts w:cs="Arial"/>
          <w:i/>
          <w:lang w:val="en-GB"/>
        </w:rPr>
        <w:t>Contract Value: $129,600 in INCOSE budget for 2011</w:t>
      </w:r>
    </w:p>
    <w:p w:rsidR="00EA508B" w:rsidRPr="007E291C" w:rsidRDefault="00EA508B" w:rsidP="00EA508B">
      <w:pPr>
        <w:rPr>
          <w:rFonts w:cs="Arial"/>
          <w:i/>
          <w:lang w:val="en-GB"/>
        </w:rPr>
      </w:pPr>
      <w:r w:rsidRPr="007E291C">
        <w:rPr>
          <w:rFonts w:cs="Arial"/>
          <w:i/>
          <w:lang w:val="en-GB"/>
        </w:rPr>
        <w:t>Contract Dates: July 2009 through June 2011</w:t>
      </w:r>
    </w:p>
    <w:p w:rsidR="00EA508B" w:rsidRPr="007E291C" w:rsidRDefault="00EA508B" w:rsidP="00EA508B">
      <w:pPr>
        <w:rPr>
          <w:rFonts w:cs="Arial"/>
          <w:i/>
          <w:lang w:val="en-GB"/>
        </w:rPr>
      </w:pPr>
      <w:r w:rsidRPr="007E291C">
        <w:rPr>
          <w:rFonts w:cs="Arial"/>
          <w:i/>
          <w:lang w:val="en-GB"/>
        </w:rPr>
        <w:t>Contract Manager: President Elect</w:t>
      </w:r>
    </w:p>
    <w:p w:rsidR="00EA508B" w:rsidRPr="007E291C" w:rsidRDefault="00EA508B" w:rsidP="00EA508B">
      <w:pPr>
        <w:rPr>
          <w:rFonts w:cs="Arial"/>
          <w:szCs w:val="20"/>
          <w:lang w:val="en-GB"/>
        </w:rPr>
      </w:pPr>
      <w:r w:rsidRPr="007E291C">
        <w:rPr>
          <w:rFonts w:cs="Arial"/>
          <w:szCs w:val="20"/>
          <w:lang w:val="en-GB"/>
        </w:rPr>
        <w:t>A contract has been put in place with Sysnovation, LLC to provide a Certification Program Manager to support the INCOSE Certification program.</w:t>
      </w:r>
    </w:p>
    <w:p w:rsidR="00EA508B" w:rsidRPr="007E291C" w:rsidRDefault="00EA508B" w:rsidP="00EA508B">
      <w:pPr>
        <w:rPr>
          <w:rFonts w:cs="Arial"/>
          <w:szCs w:val="20"/>
          <w:lang w:val="en-GB"/>
        </w:rPr>
      </w:pPr>
    </w:p>
    <w:p w:rsidR="00EA508B" w:rsidRPr="007E291C" w:rsidRDefault="00EA508B" w:rsidP="00EA508B">
      <w:pPr>
        <w:pStyle w:val="Heading3"/>
        <w:numPr>
          <w:ilvl w:val="0"/>
          <w:numId w:val="0"/>
        </w:numPr>
      </w:pPr>
      <w:r w:rsidRPr="007E291C">
        <w:t>Certification Testing Services</w:t>
      </w:r>
    </w:p>
    <w:p w:rsidR="00EA508B" w:rsidRPr="007E291C" w:rsidRDefault="00EA508B" w:rsidP="00EA508B">
      <w:pPr>
        <w:rPr>
          <w:i/>
          <w:lang w:val="en-GB"/>
        </w:rPr>
      </w:pPr>
      <w:r w:rsidRPr="007E291C">
        <w:rPr>
          <w:i/>
          <w:lang w:val="en-GB"/>
        </w:rPr>
        <w:t>Contractor:</w:t>
      </w:r>
      <w:r w:rsidRPr="007E291C">
        <w:rPr>
          <w:rFonts w:cs="Arial"/>
          <w:lang w:val="en-GB"/>
        </w:rPr>
        <w:t xml:space="preserve"> </w:t>
      </w:r>
      <w:r w:rsidRPr="007E291C">
        <w:rPr>
          <w:rFonts w:cs="Arial"/>
          <w:i/>
          <w:lang w:val="en-GB"/>
        </w:rPr>
        <w:t>Prometric</w:t>
      </w:r>
    </w:p>
    <w:p w:rsidR="00EA508B" w:rsidRPr="007E291C" w:rsidRDefault="00EA508B" w:rsidP="00EA508B">
      <w:pPr>
        <w:rPr>
          <w:rFonts w:cs="Arial"/>
          <w:i/>
          <w:lang w:val="en-GB"/>
        </w:rPr>
      </w:pPr>
      <w:r w:rsidRPr="007E291C">
        <w:rPr>
          <w:rFonts w:cs="Arial"/>
          <w:i/>
          <w:lang w:val="en-GB"/>
        </w:rPr>
        <w:t>Contract Value: N/A (applicants pay testing fee directly to Prometric)</w:t>
      </w:r>
    </w:p>
    <w:p w:rsidR="00EA508B" w:rsidRPr="007E291C" w:rsidRDefault="00EA508B" w:rsidP="00EA508B">
      <w:pPr>
        <w:rPr>
          <w:rFonts w:cs="Arial"/>
          <w:i/>
          <w:lang w:val="en-GB"/>
        </w:rPr>
      </w:pPr>
      <w:r w:rsidRPr="007E291C">
        <w:rPr>
          <w:rFonts w:cs="Arial"/>
          <w:i/>
          <w:lang w:val="en-GB"/>
        </w:rPr>
        <w:t>Contract Dates: Master Services Agreement dated 1 May 2003, for three years with automatic one year renewals thereafter. Amendment No. 1 dated 15 May 2006 (changed to applicant paying Prometric direct).  Amendment No, 2 dated 1 July 2008 (added the CSEP-Acq exams).</w:t>
      </w:r>
    </w:p>
    <w:p w:rsidR="00EA508B" w:rsidRPr="007E291C" w:rsidRDefault="00EA508B" w:rsidP="00EA508B">
      <w:pPr>
        <w:rPr>
          <w:rFonts w:cs="Arial"/>
          <w:i/>
          <w:lang w:val="en-GB"/>
        </w:rPr>
      </w:pPr>
      <w:r w:rsidRPr="007E291C">
        <w:rPr>
          <w:rFonts w:cs="Arial"/>
          <w:i/>
          <w:lang w:val="en-GB"/>
        </w:rPr>
        <w:t>Contract Manager: Certification Program Manager</w:t>
      </w:r>
    </w:p>
    <w:p w:rsidR="00EA508B" w:rsidRDefault="00EA508B" w:rsidP="00EA508B">
      <w:pPr>
        <w:rPr>
          <w:lang w:val="en-GB"/>
        </w:rPr>
      </w:pPr>
    </w:p>
    <w:p w:rsidR="00425130" w:rsidRPr="007E291C" w:rsidRDefault="00425130" w:rsidP="00EA508B">
      <w:pPr>
        <w:rPr>
          <w:lang w:val="en-GB"/>
        </w:rPr>
      </w:pPr>
    </w:p>
    <w:p w:rsidR="00EA508B" w:rsidRPr="007E291C" w:rsidRDefault="00EA508B" w:rsidP="00EA508B">
      <w:pPr>
        <w:pStyle w:val="Heading3"/>
        <w:numPr>
          <w:ilvl w:val="0"/>
          <w:numId w:val="0"/>
        </w:numPr>
      </w:pPr>
      <w:r w:rsidRPr="007E291C">
        <w:lastRenderedPageBreak/>
        <w:t>IT Support</w:t>
      </w:r>
    </w:p>
    <w:p w:rsidR="00EA508B" w:rsidRPr="007E291C" w:rsidRDefault="00EA508B" w:rsidP="00EA508B">
      <w:pPr>
        <w:rPr>
          <w:i/>
          <w:lang w:val="en-GB"/>
        </w:rPr>
      </w:pPr>
      <w:r w:rsidRPr="007E291C">
        <w:rPr>
          <w:i/>
          <w:lang w:val="en-GB"/>
        </w:rPr>
        <w:t>Contractor:</w:t>
      </w:r>
      <w:r w:rsidRPr="007E291C">
        <w:rPr>
          <w:rFonts w:cs="Arial"/>
          <w:szCs w:val="20"/>
          <w:lang w:val="en-GB"/>
        </w:rPr>
        <w:t xml:space="preserve"> </w:t>
      </w:r>
      <w:r w:rsidRPr="007E291C">
        <w:rPr>
          <w:rFonts w:cs="Arial"/>
          <w:i/>
          <w:szCs w:val="20"/>
          <w:lang w:val="en-GB"/>
        </w:rPr>
        <w:t>CGT Support (server support)</w:t>
      </w:r>
    </w:p>
    <w:p w:rsidR="00EA508B" w:rsidRPr="007E291C" w:rsidRDefault="00EA508B" w:rsidP="00EA508B">
      <w:pPr>
        <w:rPr>
          <w:rFonts w:cs="Arial"/>
          <w:i/>
          <w:lang w:val="en-GB"/>
        </w:rPr>
      </w:pPr>
      <w:r w:rsidRPr="007E291C">
        <w:rPr>
          <w:rFonts w:cs="Arial"/>
          <w:i/>
          <w:lang w:val="en-GB"/>
        </w:rPr>
        <w:t xml:space="preserve">Contract Value: </w:t>
      </w:r>
      <w:r>
        <w:rPr>
          <w:rFonts w:cs="Arial"/>
          <w:i/>
          <w:lang w:val="en-GB"/>
        </w:rPr>
        <w:t xml:space="preserve">$130 - $160 </w:t>
      </w:r>
      <w:r w:rsidRPr="007E291C">
        <w:rPr>
          <w:rFonts w:cs="Arial"/>
          <w:i/>
          <w:lang w:val="en-GB"/>
        </w:rPr>
        <w:t>Hourly rates</w:t>
      </w:r>
      <w:r>
        <w:rPr>
          <w:rFonts w:cs="Arial"/>
          <w:i/>
          <w:lang w:val="en-GB"/>
        </w:rPr>
        <w:t xml:space="preserve"> </w:t>
      </w:r>
    </w:p>
    <w:p w:rsidR="00EA508B" w:rsidRPr="007E291C" w:rsidRDefault="00EA508B" w:rsidP="00EA508B">
      <w:pPr>
        <w:rPr>
          <w:rFonts w:cs="Arial"/>
          <w:i/>
          <w:lang w:val="en-GB"/>
        </w:rPr>
      </w:pPr>
      <w:r w:rsidRPr="007E291C">
        <w:rPr>
          <w:rFonts w:cs="Arial"/>
          <w:i/>
          <w:lang w:val="en-GB"/>
        </w:rPr>
        <w:t xml:space="preserve">Contract Dates: </w:t>
      </w:r>
      <w:r>
        <w:rPr>
          <w:rFonts w:cs="Arial"/>
          <w:i/>
          <w:lang w:val="en-GB"/>
        </w:rPr>
        <w:t xml:space="preserve">Began </w:t>
      </w:r>
      <w:r w:rsidRPr="007E291C">
        <w:rPr>
          <w:rFonts w:cs="Arial"/>
          <w:i/>
          <w:lang w:val="en-GB"/>
        </w:rPr>
        <w:t>11/1/2009</w:t>
      </w:r>
      <w:r>
        <w:rPr>
          <w:rFonts w:cs="Arial"/>
          <w:i/>
          <w:lang w:val="en-GB"/>
        </w:rPr>
        <w:t xml:space="preserve"> and continues</w:t>
      </w:r>
    </w:p>
    <w:p w:rsidR="00EA508B" w:rsidRPr="007E291C" w:rsidRDefault="00EA508B" w:rsidP="00EA508B">
      <w:pPr>
        <w:rPr>
          <w:rFonts w:cs="Arial"/>
          <w:i/>
          <w:lang w:val="en-GB"/>
        </w:rPr>
      </w:pPr>
      <w:r w:rsidRPr="007E291C">
        <w:rPr>
          <w:rFonts w:cs="Arial"/>
          <w:i/>
          <w:lang w:val="en-GB"/>
        </w:rPr>
        <w:t xml:space="preserve">Contract Manager: Director for Communications / </w:t>
      </w:r>
      <w:r>
        <w:rPr>
          <w:rFonts w:cs="Arial"/>
          <w:i/>
          <w:lang w:val="en-GB"/>
        </w:rPr>
        <w:t>INCOSE Admin</w:t>
      </w:r>
    </w:p>
    <w:p w:rsidR="00EA508B" w:rsidRPr="007E291C" w:rsidRDefault="00EA508B" w:rsidP="00EA508B">
      <w:pPr>
        <w:rPr>
          <w:rFonts w:cs="Arial"/>
          <w:i/>
          <w:lang w:val="en-GB"/>
        </w:rPr>
      </w:pPr>
    </w:p>
    <w:p w:rsidR="00EA508B" w:rsidRPr="007E291C" w:rsidRDefault="00EA508B" w:rsidP="00EA508B">
      <w:pPr>
        <w:rPr>
          <w:i/>
          <w:lang w:val="en-GB"/>
        </w:rPr>
      </w:pPr>
      <w:r w:rsidRPr="007E291C">
        <w:rPr>
          <w:i/>
          <w:lang w:val="en-GB"/>
        </w:rPr>
        <w:t>Contractor:</w:t>
      </w:r>
      <w:r w:rsidRPr="007E291C">
        <w:rPr>
          <w:rFonts w:cs="Arial"/>
          <w:szCs w:val="20"/>
          <w:lang w:val="en-GB"/>
        </w:rPr>
        <w:t xml:space="preserve"> </w:t>
      </w:r>
      <w:r w:rsidRPr="007E291C">
        <w:rPr>
          <w:rFonts w:cs="Arial"/>
          <w:i/>
          <w:szCs w:val="20"/>
          <w:lang w:val="en-GB"/>
        </w:rPr>
        <w:t>Site Street (Database and Content Management)</w:t>
      </w:r>
    </w:p>
    <w:p w:rsidR="00EA508B" w:rsidRPr="007E291C" w:rsidRDefault="00EA508B" w:rsidP="00EA508B">
      <w:pPr>
        <w:rPr>
          <w:rFonts w:cs="Arial"/>
          <w:i/>
          <w:lang w:val="en-GB"/>
        </w:rPr>
      </w:pPr>
      <w:r w:rsidRPr="007E291C">
        <w:rPr>
          <w:rFonts w:cs="Arial"/>
          <w:i/>
          <w:lang w:val="en-GB"/>
        </w:rPr>
        <w:t xml:space="preserve">Contract Value: </w:t>
      </w:r>
      <w:r>
        <w:rPr>
          <w:rFonts w:cs="Arial"/>
          <w:i/>
          <w:lang w:val="en-GB"/>
        </w:rPr>
        <w:t xml:space="preserve">$150 </w:t>
      </w:r>
      <w:r w:rsidRPr="007E291C">
        <w:rPr>
          <w:rFonts w:cs="Arial"/>
          <w:i/>
          <w:lang w:val="en-GB"/>
        </w:rPr>
        <w:t>Hourly rates</w:t>
      </w:r>
      <w:r>
        <w:rPr>
          <w:rFonts w:cs="Arial"/>
          <w:i/>
          <w:lang w:val="en-GB"/>
        </w:rPr>
        <w:t xml:space="preserve"> </w:t>
      </w:r>
    </w:p>
    <w:p w:rsidR="00EA508B" w:rsidRPr="007E291C" w:rsidRDefault="00EA508B" w:rsidP="00EA508B">
      <w:pPr>
        <w:rPr>
          <w:rFonts w:cs="Arial"/>
          <w:i/>
          <w:lang w:val="en-GB"/>
        </w:rPr>
      </w:pPr>
      <w:r w:rsidRPr="007E291C">
        <w:rPr>
          <w:rFonts w:cs="Arial"/>
          <w:i/>
          <w:lang w:val="en-GB"/>
        </w:rPr>
        <w:t xml:space="preserve">Contract Dates: </w:t>
      </w:r>
      <w:r>
        <w:rPr>
          <w:rFonts w:cs="Arial"/>
          <w:i/>
          <w:lang w:val="en-GB"/>
        </w:rPr>
        <w:t xml:space="preserve">Began </w:t>
      </w:r>
      <w:r w:rsidRPr="007E291C">
        <w:rPr>
          <w:rFonts w:cs="Arial"/>
          <w:i/>
          <w:lang w:val="en-GB"/>
        </w:rPr>
        <w:t>11/1/2009</w:t>
      </w:r>
      <w:r>
        <w:rPr>
          <w:rFonts w:cs="Arial"/>
          <w:i/>
          <w:lang w:val="en-GB"/>
        </w:rPr>
        <w:t xml:space="preserve"> and continues</w:t>
      </w:r>
    </w:p>
    <w:p w:rsidR="00EA508B" w:rsidRPr="007E291C" w:rsidRDefault="00EA508B" w:rsidP="00EA508B">
      <w:pPr>
        <w:rPr>
          <w:rFonts w:cs="Arial"/>
          <w:i/>
          <w:lang w:val="en-GB"/>
        </w:rPr>
      </w:pPr>
      <w:r w:rsidRPr="007E291C">
        <w:rPr>
          <w:rFonts w:cs="Arial"/>
          <w:i/>
          <w:lang w:val="en-GB"/>
        </w:rPr>
        <w:t xml:space="preserve">Contract Manager: Director for Communications / </w:t>
      </w:r>
      <w:r>
        <w:rPr>
          <w:rFonts w:cs="Arial"/>
          <w:i/>
          <w:lang w:val="en-GB"/>
        </w:rPr>
        <w:t>Admin</w:t>
      </w:r>
    </w:p>
    <w:p w:rsidR="00EA508B" w:rsidRPr="007E291C" w:rsidRDefault="00EA508B" w:rsidP="00EA508B">
      <w:pPr>
        <w:rPr>
          <w:rFonts w:cs="Arial"/>
          <w:i/>
          <w:lang w:val="en-GB"/>
        </w:rPr>
      </w:pPr>
    </w:p>
    <w:p w:rsidR="00EA508B" w:rsidRPr="007E291C" w:rsidRDefault="00EA508B" w:rsidP="00EA508B">
      <w:pPr>
        <w:pStyle w:val="Heading3"/>
        <w:numPr>
          <w:ilvl w:val="0"/>
          <w:numId w:val="0"/>
        </w:numPr>
      </w:pPr>
      <w:r w:rsidRPr="007E291C">
        <w:t>Live Meeting Service</w:t>
      </w:r>
    </w:p>
    <w:p w:rsidR="00EA508B" w:rsidRPr="007E291C" w:rsidRDefault="00EA508B" w:rsidP="00EA508B">
      <w:pPr>
        <w:rPr>
          <w:i/>
          <w:lang w:val="en-GB"/>
        </w:rPr>
      </w:pPr>
      <w:r w:rsidRPr="007E291C">
        <w:rPr>
          <w:i/>
          <w:lang w:val="en-GB"/>
        </w:rPr>
        <w:t>Contractor:</w:t>
      </w:r>
      <w:r w:rsidRPr="007E291C">
        <w:rPr>
          <w:rFonts w:cs="Arial"/>
          <w:szCs w:val="20"/>
          <w:lang w:val="en-GB"/>
        </w:rPr>
        <w:t xml:space="preserve">  Premier Global Services</w:t>
      </w:r>
    </w:p>
    <w:p w:rsidR="00EA508B" w:rsidRPr="007E291C" w:rsidRDefault="00EA508B" w:rsidP="00EA508B">
      <w:pPr>
        <w:rPr>
          <w:rFonts w:cs="Arial"/>
          <w:i/>
          <w:lang w:val="en-GB"/>
        </w:rPr>
      </w:pPr>
      <w:r w:rsidRPr="007E291C">
        <w:rPr>
          <w:rFonts w:cs="Arial"/>
          <w:i/>
          <w:lang w:val="en-GB"/>
        </w:rPr>
        <w:t>Contract Value: $8,400 (Licenses: 5 professional @ $20 and 100 standard @ $5 x 12) - Does not include toll-free phone usage (currently $2-3,000/mo.)</w:t>
      </w:r>
    </w:p>
    <w:p w:rsidR="00EA508B" w:rsidRPr="007E291C" w:rsidRDefault="00EA508B" w:rsidP="00EA508B">
      <w:pPr>
        <w:rPr>
          <w:rFonts w:cs="Arial"/>
          <w:i/>
          <w:lang w:val="en-GB"/>
        </w:rPr>
      </w:pPr>
      <w:r w:rsidRPr="007E291C">
        <w:rPr>
          <w:rFonts w:cs="Arial"/>
          <w:i/>
          <w:lang w:val="en-GB"/>
        </w:rPr>
        <w:t>Contract Dates: July 7, 2008 to July 2009 – Renews automatically in July</w:t>
      </w:r>
    </w:p>
    <w:p w:rsidR="00EA508B" w:rsidRPr="007E291C" w:rsidRDefault="00EA508B" w:rsidP="00EA508B">
      <w:pPr>
        <w:rPr>
          <w:rFonts w:cs="Arial"/>
          <w:i/>
          <w:lang w:val="en-GB"/>
        </w:rPr>
      </w:pPr>
      <w:r w:rsidRPr="007E291C">
        <w:rPr>
          <w:rFonts w:cs="Arial"/>
          <w:i/>
          <w:lang w:val="en-GB"/>
        </w:rPr>
        <w:t>Contract Manager: Director for Communications</w:t>
      </w:r>
    </w:p>
    <w:p w:rsidR="00EA508B" w:rsidRPr="007E291C" w:rsidRDefault="00EA508B" w:rsidP="00EA508B">
      <w:pPr>
        <w:rPr>
          <w:rFonts w:cs="Arial"/>
          <w:szCs w:val="20"/>
          <w:lang w:val="en-GB"/>
        </w:rPr>
      </w:pPr>
      <w:r w:rsidRPr="007E291C">
        <w:rPr>
          <w:rFonts w:cs="Arial"/>
          <w:szCs w:val="20"/>
          <w:lang w:val="en-GB"/>
        </w:rPr>
        <w:t>The Professional Edition allows up to one thousand, two hundred fifty (1,250) meeting participants per meeting and the Standard Edition allows up to fifteen (15) meeting participants per meeting.</w:t>
      </w:r>
    </w:p>
    <w:p w:rsidR="00EA508B" w:rsidRPr="007E291C" w:rsidRDefault="00EA508B" w:rsidP="00EA508B">
      <w:pPr>
        <w:pStyle w:val="Heading3"/>
        <w:numPr>
          <w:ilvl w:val="0"/>
          <w:numId w:val="0"/>
        </w:numPr>
      </w:pPr>
      <w:r w:rsidRPr="007E291C">
        <w:t>Web Hosting Services</w:t>
      </w:r>
    </w:p>
    <w:p w:rsidR="00EA508B" w:rsidRPr="007E291C" w:rsidRDefault="00EA508B" w:rsidP="00EA508B">
      <w:pPr>
        <w:rPr>
          <w:i/>
          <w:lang w:val="en-GB"/>
        </w:rPr>
      </w:pPr>
      <w:r w:rsidRPr="007E291C">
        <w:rPr>
          <w:i/>
          <w:lang w:val="en-GB"/>
        </w:rPr>
        <w:t>Contractor:</w:t>
      </w:r>
      <w:r w:rsidRPr="007E291C">
        <w:rPr>
          <w:rFonts w:cs="Arial"/>
          <w:szCs w:val="20"/>
          <w:lang w:val="en-GB"/>
        </w:rPr>
        <w:t xml:space="preserve"> CGTS/Adhost</w:t>
      </w:r>
    </w:p>
    <w:p w:rsidR="00EA508B" w:rsidRPr="007E291C" w:rsidRDefault="00EA508B" w:rsidP="00EA508B">
      <w:pPr>
        <w:rPr>
          <w:rFonts w:cs="Arial"/>
          <w:i/>
          <w:lang w:val="en-GB"/>
        </w:rPr>
      </w:pPr>
      <w:r w:rsidRPr="007E291C">
        <w:rPr>
          <w:rFonts w:cs="Arial"/>
          <w:i/>
          <w:lang w:val="en-GB"/>
        </w:rPr>
        <w:t>Contract Value: $24,000</w:t>
      </w:r>
    </w:p>
    <w:p w:rsidR="00EA508B" w:rsidRPr="007E291C" w:rsidRDefault="00EA508B" w:rsidP="00EA508B">
      <w:pPr>
        <w:rPr>
          <w:rFonts w:cs="Arial"/>
          <w:i/>
          <w:lang w:val="en-GB"/>
        </w:rPr>
      </w:pPr>
      <w:r w:rsidRPr="007E291C">
        <w:rPr>
          <w:rFonts w:cs="Arial"/>
          <w:i/>
          <w:lang w:val="en-GB"/>
        </w:rPr>
        <w:t xml:space="preserve">Contract Dates: </w:t>
      </w:r>
      <w:r>
        <w:rPr>
          <w:rFonts w:cs="Arial"/>
          <w:i/>
          <w:lang w:val="en-GB"/>
        </w:rPr>
        <w:t>9/1/2010 – 8/31/2012</w:t>
      </w:r>
    </w:p>
    <w:p w:rsidR="00EA508B" w:rsidRPr="007E291C" w:rsidRDefault="00EA508B" w:rsidP="00EA508B">
      <w:pPr>
        <w:rPr>
          <w:rFonts w:cs="Arial"/>
          <w:i/>
          <w:lang w:val="en-GB"/>
        </w:rPr>
      </w:pPr>
      <w:r w:rsidRPr="007E291C">
        <w:rPr>
          <w:rFonts w:cs="Arial"/>
          <w:i/>
          <w:lang w:val="en-GB"/>
        </w:rPr>
        <w:t>Contract Manager: Director for Communications</w:t>
      </w:r>
    </w:p>
    <w:p w:rsidR="00EA508B" w:rsidRPr="007E291C" w:rsidRDefault="00EA508B" w:rsidP="00EA508B">
      <w:pPr>
        <w:rPr>
          <w:rFonts w:cs="Arial"/>
          <w:szCs w:val="20"/>
          <w:lang w:val="en-GB"/>
        </w:rPr>
      </w:pPr>
      <w:r w:rsidRPr="007E291C">
        <w:rPr>
          <w:rFonts w:cs="Arial"/>
          <w:szCs w:val="20"/>
          <w:lang w:val="en-GB"/>
        </w:rPr>
        <w:t>BLI 3.3 (World Wide Web)</w:t>
      </w:r>
    </w:p>
    <w:p w:rsidR="00EA508B" w:rsidRPr="007E291C" w:rsidRDefault="00EA508B" w:rsidP="00EA508B">
      <w:pPr>
        <w:rPr>
          <w:rFonts w:cs="Arial"/>
          <w:szCs w:val="20"/>
          <w:lang w:val="en-GB"/>
        </w:rPr>
      </w:pPr>
    </w:p>
    <w:p w:rsidR="00EA508B" w:rsidRPr="007E291C" w:rsidRDefault="00EA508B" w:rsidP="00EA508B">
      <w:pPr>
        <w:pStyle w:val="Heading3"/>
        <w:numPr>
          <w:ilvl w:val="0"/>
          <w:numId w:val="0"/>
        </w:numPr>
        <w:rPr>
          <w:lang w:val="en-GB"/>
        </w:rPr>
      </w:pPr>
      <w:r w:rsidRPr="007E291C">
        <w:rPr>
          <w:lang w:val="en-GB"/>
        </w:rPr>
        <w:t>Journal of Systems Engineering</w:t>
      </w:r>
    </w:p>
    <w:p w:rsidR="00EA508B" w:rsidRPr="007E291C" w:rsidRDefault="00EA508B" w:rsidP="00EA508B">
      <w:pPr>
        <w:rPr>
          <w:i/>
          <w:lang w:val="en-GB"/>
        </w:rPr>
      </w:pPr>
      <w:r w:rsidRPr="007E291C">
        <w:rPr>
          <w:i/>
          <w:lang w:val="en-GB"/>
        </w:rPr>
        <w:t>Contractor:</w:t>
      </w:r>
      <w:r w:rsidRPr="007E291C">
        <w:rPr>
          <w:rFonts w:cs="Arial"/>
          <w:szCs w:val="20"/>
          <w:lang w:val="en-GB"/>
        </w:rPr>
        <w:t xml:space="preserve"> </w:t>
      </w:r>
      <w:r w:rsidRPr="007E291C">
        <w:rPr>
          <w:rFonts w:cs="Arial"/>
          <w:i/>
          <w:szCs w:val="20"/>
          <w:lang w:val="en-GB"/>
        </w:rPr>
        <w:t>Wiley &amp; Sons Inc</w:t>
      </w:r>
    </w:p>
    <w:p w:rsidR="00EA508B" w:rsidRPr="007E291C" w:rsidRDefault="00EA508B" w:rsidP="00EA508B">
      <w:pPr>
        <w:rPr>
          <w:rFonts w:cs="Arial"/>
          <w:i/>
          <w:lang w:val="en-GB"/>
        </w:rPr>
      </w:pPr>
      <w:r w:rsidRPr="007E291C">
        <w:rPr>
          <w:rFonts w:cs="Arial"/>
          <w:i/>
          <w:lang w:val="en-GB"/>
        </w:rPr>
        <w:t>Contract Value: $100,000 in INCOSE budget for 2011</w:t>
      </w:r>
    </w:p>
    <w:p w:rsidR="00EA508B" w:rsidRPr="007E291C" w:rsidRDefault="00EA508B" w:rsidP="00EA508B">
      <w:pPr>
        <w:rPr>
          <w:rFonts w:cs="Arial"/>
          <w:i/>
          <w:lang w:val="en-GB"/>
        </w:rPr>
      </w:pPr>
      <w:r w:rsidRPr="007E291C">
        <w:rPr>
          <w:rFonts w:cs="Arial"/>
          <w:i/>
          <w:lang w:val="en-GB"/>
        </w:rPr>
        <w:t>Contract Dates: 14 January 1998.  Amended 1 July 2002 – ends 2012</w:t>
      </w:r>
    </w:p>
    <w:p w:rsidR="00EA508B" w:rsidRPr="007E291C" w:rsidRDefault="00EA508B" w:rsidP="00EA508B">
      <w:pPr>
        <w:rPr>
          <w:rFonts w:cs="Arial"/>
          <w:i/>
          <w:lang w:val="en-GB"/>
        </w:rPr>
      </w:pPr>
      <w:r w:rsidRPr="007E291C">
        <w:rPr>
          <w:rFonts w:cs="Arial"/>
          <w:i/>
          <w:lang w:val="en-GB"/>
        </w:rPr>
        <w:t xml:space="preserve">Contract Manager: </w:t>
      </w:r>
    </w:p>
    <w:p w:rsidR="00EA508B" w:rsidRPr="007E291C" w:rsidRDefault="00EA508B" w:rsidP="00EA508B">
      <w:pPr>
        <w:rPr>
          <w:rFonts w:cs="Arial"/>
          <w:szCs w:val="20"/>
          <w:lang w:val="en-GB"/>
        </w:rPr>
      </w:pPr>
      <w:r w:rsidRPr="007E291C">
        <w:rPr>
          <w:rFonts w:cs="Arial"/>
          <w:szCs w:val="20"/>
          <w:lang w:val="en-GB"/>
        </w:rPr>
        <w:t>A contract was let on 1998 with Wiley &amp; Sons Inc for the publication of the SE Journal.  This was most recently amended 2002 to include a revised cost structure.</w:t>
      </w:r>
    </w:p>
    <w:p w:rsidR="00EA508B" w:rsidRPr="007E291C" w:rsidRDefault="00EA508B" w:rsidP="00EA508B">
      <w:pPr>
        <w:rPr>
          <w:rFonts w:cs="Arial"/>
          <w:szCs w:val="20"/>
          <w:lang w:val="en-GB"/>
        </w:rPr>
      </w:pPr>
    </w:p>
    <w:p w:rsidR="00425130" w:rsidRDefault="00425130" w:rsidP="00EA508B">
      <w:pPr>
        <w:pStyle w:val="Heading3"/>
        <w:numPr>
          <w:ilvl w:val="0"/>
          <w:numId w:val="0"/>
        </w:numPr>
      </w:pPr>
    </w:p>
    <w:p w:rsidR="00425130" w:rsidRDefault="00425130" w:rsidP="00EA508B">
      <w:pPr>
        <w:pStyle w:val="Heading3"/>
        <w:numPr>
          <w:ilvl w:val="0"/>
          <w:numId w:val="0"/>
        </w:numPr>
      </w:pPr>
    </w:p>
    <w:p w:rsidR="00EA508B" w:rsidRPr="007E291C" w:rsidRDefault="00EA508B" w:rsidP="00EA508B">
      <w:pPr>
        <w:pStyle w:val="Heading3"/>
        <w:numPr>
          <w:ilvl w:val="0"/>
          <w:numId w:val="0"/>
        </w:numPr>
      </w:pPr>
      <w:r w:rsidRPr="007E291C">
        <w:t>Journal of Enterprise Transformation</w:t>
      </w:r>
    </w:p>
    <w:p w:rsidR="00EA508B" w:rsidRPr="007E291C" w:rsidRDefault="00EA508B" w:rsidP="00EA508B">
      <w:pPr>
        <w:rPr>
          <w:i/>
          <w:lang w:val="en-GB"/>
        </w:rPr>
      </w:pPr>
      <w:r w:rsidRPr="007E291C">
        <w:rPr>
          <w:i/>
          <w:lang w:val="en-GB"/>
        </w:rPr>
        <w:t>Contractor: Taylor &amp; Francis</w:t>
      </w:r>
    </w:p>
    <w:p w:rsidR="00EA508B" w:rsidRPr="007E291C" w:rsidRDefault="00EA508B" w:rsidP="00EA508B">
      <w:pPr>
        <w:rPr>
          <w:rFonts w:cs="Arial"/>
          <w:i/>
          <w:lang w:val="en-GB"/>
        </w:rPr>
      </w:pPr>
      <w:r w:rsidRPr="007E291C">
        <w:rPr>
          <w:rFonts w:cs="Arial"/>
          <w:i/>
          <w:lang w:val="en-GB"/>
        </w:rPr>
        <w:t xml:space="preserve">Contract Value: $0 in INCOSE budget </w:t>
      </w:r>
      <w:r w:rsidRPr="00F728A6">
        <w:rPr>
          <w:rFonts w:cs="Arial"/>
          <w:i/>
          <w:lang w:val="en-GB"/>
        </w:rPr>
        <w:t>for 2011</w:t>
      </w:r>
    </w:p>
    <w:p w:rsidR="00EA508B" w:rsidRPr="007E291C" w:rsidRDefault="00EA508B" w:rsidP="00EA508B">
      <w:pPr>
        <w:rPr>
          <w:rFonts w:cs="Arial"/>
          <w:i/>
          <w:lang w:val="en-GB"/>
        </w:rPr>
      </w:pPr>
      <w:r w:rsidRPr="007E291C">
        <w:rPr>
          <w:rFonts w:cs="Arial"/>
          <w:i/>
          <w:lang w:val="en-GB"/>
        </w:rPr>
        <w:t>Contract Dates: October 2009 – September 2017</w:t>
      </w:r>
    </w:p>
    <w:p w:rsidR="00EA508B" w:rsidRPr="007E291C" w:rsidRDefault="00EA508B" w:rsidP="00EA508B">
      <w:pPr>
        <w:rPr>
          <w:rFonts w:cs="Arial"/>
          <w:i/>
          <w:lang w:val="en-GB"/>
        </w:rPr>
      </w:pPr>
      <w:r w:rsidRPr="007E291C">
        <w:rPr>
          <w:rFonts w:cs="Arial"/>
          <w:i/>
          <w:lang w:val="en-GB"/>
        </w:rPr>
        <w:t>Contract Manager: Bill Miller</w:t>
      </w:r>
    </w:p>
    <w:p w:rsidR="00EA508B" w:rsidRPr="007E291C" w:rsidRDefault="00EA508B" w:rsidP="00EA508B">
      <w:pPr>
        <w:rPr>
          <w:rFonts w:cs="Arial"/>
          <w:szCs w:val="20"/>
          <w:lang w:val="en-GB"/>
        </w:rPr>
      </w:pPr>
      <w:r w:rsidRPr="007E291C">
        <w:rPr>
          <w:rFonts w:cs="Arial"/>
          <w:szCs w:val="20"/>
          <w:lang w:val="en-GB"/>
        </w:rPr>
        <w:t>A contract was let in 2009 with Taylor &amp; Francis for the publication of the Journal of Enterprise Transformation.  This is a joint publication with the Institute of Industrial Engineers.</w:t>
      </w:r>
    </w:p>
    <w:p w:rsidR="00EA508B" w:rsidRPr="007E291C" w:rsidRDefault="00EA508B" w:rsidP="00EA508B">
      <w:pPr>
        <w:rPr>
          <w:rFonts w:cs="Arial"/>
          <w:i/>
          <w:lang w:val="en-GB"/>
        </w:rPr>
      </w:pPr>
    </w:p>
    <w:p w:rsidR="00EA508B" w:rsidRPr="007E291C" w:rsidRDefault="00EA508B" w:rsidP="00EA508B">
      <w:pPr>
        <w:pStyle w:val="Heading3"/>
        <w:numPr>
          <w:ilvl w:val="0"/>
          <w:numId w:val="0"/>
        </w:numPr>
      </w:pPr>
      <w:r w:rsidRPr="007E291C">
        <w:t>Election Support Contract</w:t>
      </w:r>
    </w:p>
    <w:p w:rsidR="00EA508B" w:rsidRPr="007E291C" w:rsidRDefault="00EA508B" w:rsidP="00EA508B">
      <w:pPr>
        <w:rPr>
          <w:i/>
          <w:lang w:val="en-GB"/>
        </w:rPr>
      </w:pPr>
      <w:r w:rsidRPr="007E291C">
        <w:rPr>
          <w:i/>
          <w:lang w:val="en-GB"/>
        </w:rPr>
        <w:t>Contractor:</w:t>
      </w:r>
      <w:r w:rsidRPr="007E291C">
        <w:rPr>
          <w:rFonts w:cs="Arial"/>
          <w:lang w:val="en-GB"/>
        </w:rPr>
        <w:t xml:space="preserve"> </w:t>
      </w:r>
      <w:r w:rsidRPr="007E291C">
        <w:rPr>
          <w:rFonts w:cs="Arial"/>
          <w:i/>
          <w:lang w:val="en-GB"/>
        </w:rPr>
        <w:t>Votenet</w:t>
      </w:r>
    </w:p>
    <w:p w:rsidR="00EA508B" w:rsidRPr="007E291C" w:rsidRDefault="00EA508B" w:rsidP="00EA508B">
      <w:pPr>
        <w:rPr>
          <w:rFonts w:cs="Arial"/>
          <w:i/>
          <w:lang w:val="en-GB"/>
        </w:rPr>
      </w:pPr>
      <w:r w:rsidRPr="007E291C">
        <w:rPr>
          <w:rFonts w:cs="Arial"/>
          <w:i/>
          <w:lang w:val="en-GB"/>
        </w:rPr>
        <w:t xml:space="preserve">Contract Value: $4,000 plus email </w:t>
      </w:r>
    </w:p>
    <w:p w:rsidR="00EA508B" w:rsidRPr="007E291C" w:rsidRDefault="00EA508B" w:rsidP="00EA508B">
      <w:pPr>
        <w:rPr>
          <w:rFonts w:cs="Arial"/>
          <w:i/>
          <w:lang w:val="en-GB"/>
        </w:rPr>
      </w:pPr>
      <w:r w:rsidRPr="007E291C">
        <w:rPr>
          <w:rFonts w:cs="Arial"/>
          <w:i/>
          <w:lang w:val="en-GB"/>
        </w:rPr>
        <w:t>Contract Dates: 24 Sept 2009 to 24 Sept 2011</w:t>
      </w:r>
    </w:p>
    <w:p w:rsidR="00EA508B" w:rsidRPr="007E291C" w:rsidRDefault="00EA508B" w:rsidP="00EA508B">
      <w:pPr>
        <w:rPr>
          <w:rFonts w:cs="Arial"/>
          <w:i/>
          <w:lang w:val="en-GB"/>
        </w:rPr>
      </w:pPr>
      <w:r w:rsidRPr="007E291C">
        <w:rPr>
          <w:rFonts w:cs="Arial"/>
          <w:i/>
          <w:lang w:val="en-GB"/>
        </w:rPr>
        <w:t>Contract Manager: Chair, Nominations &amp; Elections</w:t>
      </w:r>
    </w:p>
    <w:p w:rsidR="00EA508B" w:rsidRPr="007E291C" w:rsidRDefault="00EA508B" w:rsidP="00EA508B">
      <w:r w:rsidRPr="007E291C">
        <w:rPr>
          <w:rFonts w:cs="Arial"/>
          <w:lang w:val="en-GB"/>
        </w:rPr>
        <w:t xml:space="preserve">INCOSE has a two year contract with Votenet for complete election support for the 2010 (completed) and 2011 international elections. Contract will need to be renegotiated for 2012 elections. </w:t>
      </w:r>
    </w:p>
    <w:p w:rsidR="00EA508B" w:rsidRPr="007E291C" w:rsidRDefault="00EA508B" w:rsidP="00EA508B">
      <w:pPr>
        <w:pStyle w:val="Heading3"/>
        <w:numPr>
          <w:ilvl w:val="0"/>
          <w:numId w:val="0"/>
        </w:numPr>
      </w:pPr>
      <w:r w:rsidRPr="007E291C">
        <w:t>Insurance</w:t>
      </w:r>
    </w:p>
    <w:p w:rsidR="00EA508B" w:rsidRPr="007E291C" w:rsidRDefault="00EA508B" w:rsidP="00EA508B">
      <w:pPr>
        <w:rPr>
          <w:i/>
          <w:lang w:val="en-GB"/>
        </w:rPr>
      </w:pPr>
      <w:r w:rsidRPr="007E291C">
        <w:rPr>
          <w:i/>
          <w:lang w:val="en-GB"/>
        </w:rPr>
        <w:t>Contractor:</w:t>
      </w:r>
      <w:r w:rsidRPr="007E291C">
        <w:rPr>
          <w:rFonts w:cs="Arial"/>
          <w:lang w:val="en-GB"/>
        </w:rPr>
        <w:t xml:space="preserve"> </w:t>
      </w:r>
      <w:r w:rsidRPr="007E291C">
        <w:rPr>
          <w:rFonts w:cs="Arial"/>
          <w:i/>
          <w:lang w:val="en-GB"/>
        </w:rPr>
        <w:t>Tyrisco: Directors &amp; Officers Liability Insurance - Arch</w:t>
      </w:r>
    </w:p>
    <w:p w:rsidR="00EA508B" w:rsidRPr="007E291C" w:rsidRDefault="00EA508B" w:rsidP="00EA508B">
      <w:pPr>
        <w:rPr>
          <w:rFonts w:cs="Arial"/>
          <w:i/>
          <w:lang w:val="en-GB"/>
        </w:rPr>
      </w:pPr>
      <w:r w:rsidRPr="007E291C">
        <w:rPr>
          <w:rFonts w:cs="Arial"/>
          <w:i/>
          <w:lang w:val="en-GB"/>
        </w:rPr>
        <w:t>Contract Value: $2,680</w:t>
      </w:r>
    </w:p>
    <w:p w:rsidR="00EA508B" w:rsidRPr="007E291C" w:rsidRDefault="00EA508B" w:rsidP="00EA508B">
      <w:pPr>
        <w:rPr>
          <w:rFonts w:cs="Arial"/>
          <w:i/>
          <w:lang w:val="en-GB"/>
        </w:rPr>
      </w:pPr>
      <w:r w:rsidRPr="007E291C">
        <w:rPr>
          <w:rFonts w:cs="Arial"/>
          <w:i/>
          <w:lang w:val="en-GB"/>
        </w:rPr>
        <w:t>Contract Dates: February 17, 2010 to February 17, 2011</w:t>
      </w:r>
    </w:p>
    <w:p w:rsidR="00EA508B" w:rsidRPr="007E291C" w:rsidRDefault="00EA508B" w:rsidP="00EA508B">
      <w:pPr>
        <w:rPr>
          <w:i/>
          <w:lang w:val="en-GB"/>
        </w:rPr>
      </w:pPr>
      <w:r w:rsidRPr="007E291C">
        <w:rPr>
          <w:i/>
          <w:lang w:val="en-GB"/>
        </w:rPr>
        <w:t>Contractor:</w:t>
      </w:r>
      <w:r w:rsidRPr="007E291C">
        <w:rPr>
          <w:rFonts w:cs="Arial"/>
          <w:lang w:val="en-GB"/>
        </w:rPr>
        <w:t xml:space="preserve"> </w:t>
      </w:r>
      <w:r w:rsidRPr="007E291C">
        <w:rPr>
          <w:rFonts w:cs="Arial"/>
          <w:i/>
          <w:lang w:val="en-GB"/>
        </w:rPr>
        <w:t>Tyrisco: Professional Liability Policy – Evanston Insurance Co.</w:t>
      </w:r>
    </w:p>
    <w:p w:rsidR="00EA508B" w:rsidRPr="007E291C" w:rsidRDefault="00EA508B" w:rsidP="00EA508B">
      <w:pPr>
        <w:rPr>
          <w:rFonts w:cs="Arial"/>
          <w:i/>
          <w:lang w:val="en-GB"/>
        </w:rPr>
      </w:pPr>
      <w:r w:rsidRPr="007E291C">
        <w:rPr>
          <w:rFonts w:cs="Arial"/>
          <w:i/>
          <w:lang w:val="en-GB"/>
        </w:rPr>
        <w:t>Contract Value: $5,419 in 2011 (in renewal process – covers Certification)</w:t>
      </w:r>
    </w:p>
    <w:p w:rsidR="00EA508B" w:rsidRPr="007E291C" w:rsidRDefault="00EA508B" w:rsidP="00EA508B">
      <w:pPr>
        <w:rPr>
          <w:rFonts w:cs="Arial"/>
          <w:i/>
          <w:lang w:val="en-GB"/>
        </w:rPr>
      </w:pPr>
      <w:r w:rsidRPr="007E291C">
        <w:rPr>
          <w:rFonts w:cs="Arial"/>
          <w:i/>
          <w:lang w:val="en-GB"/>
        </w:rPr>
        <w:t>Contract Dates: June 14, 2010 to June 14, 2011</w:t>
      </w:r>
    </w:p>
    <w:p w:rsidR="00EA508B" w:rsidRPr="007E291C" w:rsidRDefault="00EA508B" w:rsidP="00EA508B">
      <w:pPr>
        <w:rPr>
          <w:i/>
          <w:lang w:val="en-GB"/>
        </w:rPr>
      </w:pPr>
      <w:r w:rsidRPr="007E291C">
        <w:rPr>
          <w:i/>
          <w:lang w:val="en-GB"/>
        </w:rPr>
        <w:t>Contractor:</w:t>
      </w:r>
      <w:r w:rsidRPr="007E291C">
        <w:rPr>
          <w:rFonts w:cs="Arial"/>
          <w:lang w:val="en-GB"/>
        </w:rPr>
        <w:t xml:space="preserve"> </w:t>
      </w:r>
      <w:r w:rsidRPr="007E291C">
        <w:rPr>
          <w:rFonts w:cs="Arial"/>
          <w:i/>
          <w:lang w:val="en-GB"/>
        </w:rPr>
        <w:t>Tyrisco: Foreign Liability Policy - AIG</w:t>
      </w:r>
    </w:p>
    <w:p w:rsidR="00EA508B" w:rsidRPr="007E291C" w:rsidRDefault="00EA508B" w:rsidP="00EA508B">
      <w:pPr>
        <w:rPr>
          <w:rFonts w:cs="Arial"/>
          <w:i/>
          <w:lang w:val="en-GB"/>
        </w:rPr>
      </w:pPr>
      <w:r w:rsidRPr="007E291C">
        <w:rPr>
          <w:rFonts w:cs="Arial"/>
          <w:i/>
          <w:lang w:val="en-GB"/>
        </w:rPr>
        <w:t>Contract Value: $2,500 in 2010</w:t>
      </w:r>
    </w:p>
    <w:p w:rsidR="00EA508B" w:rsidRPr="007E291C" w:rsidRDefault="00EA508B" w:rsidP="00EA508B">
      <w:pPr>
        <w:rPr>
          <w:rFonts w:cs="Arial"/>
          <w:i/>
          <w:lang w:val="en-GB"/>
        </w:rPr>
      </w:pPr>
      <w:r w:rsidRPr="007E291C">
        <w:rPr>
          <w:rFonts w:cs="Arial"/>
          <w:i/>
          <w:lang w:val="en-GB"/>
        </w:rPr>
        <w:t>Contract Dates: August 1, 2010 to August 1, 2011</w:t>
      </w:r>
    </w:p>
    <w:p w:rsidR="00EA508B" w:rsidRPr="007E291C" w:rsidRDefault="00EA508B" w:rsidP="00EA508B">
      <w:pPr>
        <w:rPr>
          <w:i/>
          <w:lang w:val="en-GB"/>
        </w:rPr>
      </w:pPr>
      <w:r w:rsidRPr="007E291C">
        <w:rPr>
          <w:i/>
          <w:lang w:val="en-GB"/>
        </w:rPr>
        <w:t>Contractor:</w:t>
      </w:r>
      <w:r w:rsidRPr="007E291C">
        <w:rPr>
          <w:rFonts w:cs="Arial"/>
          <w:lang w:val="en-GB"/>
        </w:rPr>
        <w:t xml:space="preserve"> </w:t>
      </w:r>
      <w:r w:rsidRPr="007E291C">
        <w:rPr>
          <w:rFonts w:cs="Arial"/>
          <w:i/>
          <w:lang w:val="en-GB"/>
        </w:rPr>
        <w:t>Tyrisco: Precision Policy – Zurich (covers symposium)</w:t>
      </w:r>
    </w:p>
    <w:p w:rsidR="00EA508B" w:rsidRPr="007E291C" w:rsidRDefault="00EA508B" w:rsidP="00EA508B">
      <w:pPr>
        <w:rPr>
          <w:rFonts w:cs="Arial"/>
          <w:i/>
          <w:lang w:val="en-GB"/>
        </w:rPr>
      </w:pPr>
      <w:r w:rsidRPr="007E291C">
        <w:rPr>
          <w:rFonts w:cs="Arial"/>
          <w:i/>
          <w:lang w:val="en-GB"/>
        </w:rPr>
        <w:t>Contract Value: $2,330</w:t>
      </w:r>
    </w:p>
    <w:p w:rsidR="00EA508B" w:rsidRPr="007E291C" w:rsidRDefault="00EA508B" w:rsidP="00EA508B">
      <w:pPr>
        <w:rPr>
          <w:rFonts w:cs="Arial"/>
          <w:i/>
          <w:lang w:val="en-GB"/>
        </w:rPr>
      </w:pPr>
      <w:r w:rsidRPr="007E291C">
        <w:rPr>
          <w:rFonts w:cs="Arial"/>
          <w:i/>
          <w:lang w:val="en-GB"/>
        </w:rPr>
        <w:t>Contract Dates: March 24, 2010 to March 24, 2011</w:t>
      </w:r>
    </w:p>
    <w:p w:rsidR="00EA508B" w:rsidRPr="007E291C" w:rsidRDefault="00EA508B" w:rsidP="00EA508B">
      <w:pPr>
        <w:rPr>
          <w:rFonts w:cs="Arial"/>
          <w:i/>
          <w:lang w:val="en-GB"/>
        </w:rPr>
      </w:pPr>
    </w:p>
    <w:p w:rsidR="00EA508B" w:rsidRPr="007E291C" w:rsidRDefault="00EA508B" w:rsidP="00EA508B">
      <w:pPr>
        <w:rPr>
          <w:rFonts w:cs="Arial"/>
          <w:i/>
          <w:lang w:val="en-GB"/>
        </w:rPr>
      </w:pPr>
    </w:p>
    <w:p w:rsidR="00EA508B" w:rsidRPr="007E291C" w:rsidRDefault="00EA508B" w:rsidP="00EA508B">
      <w:pPr>
        <w:pStyle w:val="Heading3"/>
        <w:numPr>
          <w:ilvl w:val="0"/>
          <w:numId w:val="0"/>
        </w:numPr>
      </w:pPr>
      <w:r w:rsidRPr="007E291C">
        <w:t>Merchandise</w:t>
      </w:r>
    </w:p>
    <w:p w:rsidR="00EA508B" w:rsidRPr="001B11F7" w:rsidRDefault="00EA508B" w:rsidP="00EA508B">
      <w:pPr>
        <w:rPr>
          <w:i/>
          <w:lang w:val="en-GB"/>
        </w:rPr>
      </w:pPr>
      <w:r w:rsidRPr="007E291C">
        <w:rPr>
          <w:i/>
          <w:lang w:val="en-GB"/>
        </w:rPr>
        <w:t>Nothing in Progress.</w:t>
      </w:r>
    </w:p>
    <w:p w:rsidR="00702727" w:rsidRDefault="00702727" w:rsidP="00EA508B">
      <w:pPr>
        <w:rPr>
          <w:i/>
          <w:lang w:val="en-GB"/>
        </w:rPr>
      </w:pPr>
      <w:bookmarkStart w:id="110" w:name="_Toc182385073"/>
      <w:bookmarkStart w:id="111" w:name="_Toc182387953"/>
      <w:bookmarkStart w:id="112" w:name="_Toc182385074"/>
      <w:bookmarkStart w:id="113" w:name="_Toc182387954"/>
      <w:bookmarkEnd w:id="110"/>
      <w:bookmarkEnd w:id="111"/>
      <w:bookmarkEnd w:id="112"/>
      <w:bookmarkEnd w:id="113"/>
    </w:p>
    <w:p w:rsidR="009A407B" w:rsidRPr="00C26A7F" w:rsidRDefault="009A407B" w:rsidP="009A407B">
      <w:pPr>
        <w:rPr>
          <w:lang w:val="en-GB"/>
        </w:rPr>
      </w:pPr>
      <w:r w:rsidRPr="009A407B">
        <w:rPr>
          <w:lang w:val="en-GB"/>
        </w:rPr>
        <w:t>Note: all contracts referred to in this AOP are maintained in the</w:t>
      </w:r>
      <w:r>
        <w:rPr>
          <w:lang w:val="en-GB"/>
        </w:rPr>
        <w:t xml:space="preserve"> INCOSE Admin</w:t>
      </w:r>
      <w:r w:rsidRPr="009A407B">
        <w:rPr>
          <w:lang w:val="en-GB"/>
        </w:rPr>
        <w:t xml:space="preserve"> office.  Please contact Christine Kowalski: </w:t>
      </w:r>
      <w:hyperlink r:id="rId12" w:history="1">
        <w:r w:rsidRPr="009A407B">
          <w:rPr>
            <w:rStyle w:val="Hyperlink"/>
            <w:lang w:val="en-GB"/>
          </w:rPr>
          <w:t>christine.kowalski@incose.org</w:t>
        </w:r>
      </w:hyperlink>
      <w:r w:rsidRPr="009A407B">
        <w:rPr>
          <w:lang w:val="en-GB"/>
        </w:rPr>
        <w:t xml:space="preserve"> for information.</w:t>
      </w:r>
    </w:p>
    <w:p w:rsidR="008A29CD" w:rsidRPr="009A407B" w:rsidRDefault="008A29CD" w:rsidP="00EA508B">
      <w:pPr>
        <w:rPr>
          <w:lang w:val="en-GB"/>
        </w:rPr>
      </w:pPr>
    </w:p>
    <w:sectPr w:rsidR="008A29CD" w:rsidRPr="009A407B" w:rsidSect="0090017B">
      <w:headerReference w:type="default" r:id="rId13"/>
      <w:footerReference w:type="default" r:id="rId14"/>
      <w:pgSz w:w="12240" w:h="15840" w:code="1"/>
      <w:pgMar w:top="1814" w:right="1152" w:bottom="1440" w:left="1152" w:header="108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18F5" w:rsidRDefault="008918F5">
      <w:r>
        <w:separator/>
      </w:r>
    </w:p>
  </w:endnote>
  <w:endnote w:type="continuationSeparator" w:id="0">
    <w:p w:rsidR="008918F5" w:rsidRDefault="008918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5BA8" w:rsidRDefault="00FC5BA8">
    <w:pPr>
      <w:pStyle w:val="Footer"/>
    </w:pPr>
    <w:r>
      <w:tab/>
    </w:r>
    <w:r>
      <w:rPr>
        <w:rStyle w:val="PageNumber"/>
      </w:rPr>
      <w:fldChar w:fldCharType="begin"/>
    </w:r>
    <w:r>
      <w:rPr>
        <w:rStyle w:val="PageNumber"/>
      </w:rPr>
      <w:instrText xml:space="preserve"> PAGE </w:instrText>
    </w:r>
    <w:r>
      <w:rPr>
        <w:rStyle w:val="PageNumber"/>
      </w:rPr>
      <w:fldChar w:fldCharType="separate"/>
    </w:r>
    <w:r w:rsidR="00757C0E">
      <w:rPr>
        <w:rStyle w:val="PageNumber"/>
        <w:noProof/>
      </w:rPr>
      <w:t>23</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18F5" w:rsidRDefault="008918F5">
      <w:r>
        <w:separator/>
      </w:r>
    </w:p>
  </w:footnote>
  <w:footnote w:type="continuationSeparator" w:id="0">
    <w:p w:rsidR="008918F5" w:rsidRDefault="008918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5BA8" w:rsidRPr="003130D4" w:rsidRDefault="00FC5BA8">
    <w:pPr>
      <w:pStyle w:val="Header"/>
      <w:rPr>
        <w:rFonts w:cs="Arial"/>
      </w:rPr>
    </w:pPr>
    <w:r>
      <w:rPr>
        <w:rFonts w:cs="Arial"/>
      </w:rPr>
      <w:t>INCOSE Annual Operating Plan</w:t>
    </w:r>
    <w:r>
      <w:rPr>
        <w:rFonts w:cs="Arial"/>
      </w:rPr>
      <w:tab/>
    </w:r>
    <w:r>
      <w:rPr>
        <w:rFonts w:cs="Arial"/>
      </w:rPr>
      <w:tab/>
      <w:t>FY 2011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73255"/>
    <w:multiLevelType w:val="hybridMultilevel"/>
    <w:tmpl w:val="EE2A7D10"/>
    <w:lvl w:ilvl="0" w:tplc="F6EC5B9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109D0C2F"/>
    <w:multiLevelType w:val="multilevel"/>
    <w:tmpl w:val="57942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35F63C1"/>
    <w:multiLevelType w:val="hybridMultilevel"/>
    <w:tmpl w:val="7368CB1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21713728"/>
    <w:multiLevelType w:val="hybridMultilevel"/>
    <w:tmpl w:val="89E2255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
    <w:nsid w:val="28736EC1"/>
    <w:multiLevelType w:val="hybridMultilevel"/>
    <w:tmpl w:val="4E72EB5C"/>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4D0A3565"/>
    <w:multiLevelType w:val="hybridMultilevel"/>
    <w:tmpl w:val="376E010C"/>
    <w:lvl w:ilvl="0" w:tplc="AD1ED0A6">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4742FAF"/>
    <w:multiLevelType w:val="multilevel"/>
    <w:tmpl w:val="34B0C96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5D252073"/>
    <w:multiLevelType w:val="hybridMultilevel"/>
    <w:tmpl w:val="1FCAD83C"/>
    <w:lvl w:ilvl="0" w:tplc="2E0E1C8A">
      <w:start w:val="1"/>
      <w:numFmt w:val="bullet"/>
      <w:lvlText w:val="–"/>
      <w:lvlJc w:val="left"/>
      <w:pPr>
        <w:tabs>
          <w:tab w:val="num" w:pos="1224"/>
        </w:tabs>
        <w:ind w:left="1224" w:hanging="360"/>
      </w:pPr>
      <w:rPr>
        <w:rFonts w:ascii="Times New Roman" w:hAnsi="Times New Roman" w:hint="default"/>
      </w:rPr>
    </w:lvl>
    <w:lvl w:ilvl="1" w:tplc="1A4C295C">
      <w:start w:val="161"/>
      <w:numFmt w:val="bullet"/>
      <w:lvlText w:val="–"/>
      <w:lvlJc w:val="left"/>
      <w:pPr>
        <w:tabs>
          <w:tab w:val="num" w:pos="1944"/>
        </w:tabs>
        <w:ind w:left="1944" w:hanging="360"/>
      </w:pPr>
      <w:rPr>
        <w:rFonts w:ascii="Times New Roman" w:hAnsi="Times New Roman" w:hint="default"/>
      </w:rPr>
    </w:lvl>
    <w:lvl w:ilvl="2" w:tplc="0A082726" w:tentative="1">
      <w:start w:val="1"/>
      <w:numFmt w:val="bullet"/>
      <w:lvlText w:val="–"/>
      <w:lvlJc w:val="left"/>
      <w:pPr>
        <w:tabs>
          <w:tab w:val="num" w:pos="2664"/>
        </w:tabs>
        <w:ind w:left="2664" w:hanging="360"/>
      </w:pPr>
      <w:rPr>
        <w:rFonts w:ascii="Times New Roman" w:hAnsi="Times New Roman" w:hint="default"/>
      </w:rPr>
    </w:lvl>
    <w:lvl w:ilvl="3" w:tplc="5436006A" w:tentative="1">
      <w:start w:val="1"/>
      <w:numFmt w:val="bullet"/>
      <w:lvlText w:val="–"/>
      <w:lvlJc w:val="left"/>
      <w:pPr>
        <w:tabs>
          <w:tab w:val="num" w:pos="3384"/>
        </w:tabs>
        <w:ind w:left="3384" w:hanging="360"/>
      </w:pPr>
      <w:rPr>
        <w:rFonts w:ascii="Times New Roman" w:hAnsi="Times New Roman" w:hint="default"/>
      </w:rPr>
    </w:lvl>
    <w:lvl w:ilvl="4" w:tplc="1FB6E020" w:tentative="1">
      <w:start w:val="1"/>
      <w:numFmt w:val="bullet"/>
      <w:lvlText w:val="–"/>
      <w:lvlJc w:val="left"/>
      <w:pPr>
        <w:tabs>
          <w:tab w:val="num" w:pos="4104"/>
        </w:tabs>
        <w:ind w:left="4104" w:hanging="360"/>
      </w:pPr>
      <w:rPr>
        <w:rFonts w:ascii="Times New Roman" w:hAnsi="Times New Roman" w:hint="default"/>
      </w:rPr>
    </w:lvl>
    <w:lvl w:ilvl="5" w:tplc="ED2C64E2" w:tentative="1">
      <w:start w:val="1"/>
      <w:numFmt w:val="bullet"/>
      <w:lvlText w:val="–"/>
      <w:lvlJc w:val="left"/>
      <w:pPr>
        <w:tabs>
          <w:tab w:val="num" w:pos="4824"/>
        </w:tabs>
        <w:ind w:left="4824" w:hanging="360"/>
      </w:pPr>
      <w:rPr>
        <w:rFonts w:ascii="Times New Roman" w:hAnsi="Times New Roman" w:hint="default"/>
      </w:rPr>
    </w:lvl>
    <w:lvl w:ilvl="6" w:tplc="86D2CB74" w:tentative="1">
      <w:start w:val="1"/>
      <w:numFmt w:val="bullet"/>
      <w:lvlText w:val="–"/>
      <w:lvlJc w:val="left"/>
      <w:pPr>
        <w:tabs>
          <w:tab w:val="num" w:pos="5544"/>
        </w:tabs>
        <w:ind w:left="5544" w:hanging="360"/>
      </w:pPr>
      <w:rPr>
        <w:rFonts w:ascii="Times New Roman" w:hAnsi="Times New Roman" w:hint="default"/>
      </w:rPr>
    </w:lvl>
    <w:lvl w:ilvl="7" w:tplc="9F421FB2" w:tentative="1">
      <w:start w:val="1"/>
      <w:numFmt w:val="bullet"/>
      <w:lvlText w:val="–"/>
      <w:lvlJc w:val="left"/>
      <w:pPr>
        <w:tabs>
          <w:tab w:val="num" w:pos="6264"/>
        </w:tabs>
        <w:ind w:left="6264" w:hanging="360"/>
      </w:pPr>
      <w:rPr>
        <w:rFonts w:ascii="Times New Roman" w:hAnsi="Times New Roman" w:hint="default"/>
      </w:rPr>
    </w:lvl>
    <w:lvl w:ilvl="8" w:tplc="56D0051E" w:tentative="1">
      <w:start w:val="1"/>
      <w:numFmt w:val="bullet"/>
      <w:lvlText w:val="–"/>
      <w:lvlJc w:val="left"/>
      <w:pPr>
        <w:tabs>
          <w:tab w:val="num" w:pos="6984"/>
        </w:tabs>
        <w:ind w:left="6984" w:hanging="360"/>
      </w:pPr>
      <w:rPr>
        <w:rFonts w:ascii="Times New Roman" w:hAnsi="Times New Roman" w:hint="default"/>
      </w:rPr>
    </w:lvl>
  </w:abstractNum>
  <w:abstractNum w:abstractNumId="8">
    <w:nsid w:val="79B566E6"/>
    <w:multiLevelType w:val="hybridMultilevel"/>
    <w:tmpl w:val="A5D8B8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7E845736"/>
    <w:multiLevelType w:val="multilevel"/>
    <w:tmpl w:val="C1241528"/>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1170"/>
        </w:tabs>
        <w:ind w:left="1170" w:hanging="720"/>
      </w:pPr>
    </w:lvl>
    <w:lvl w:ilvl="3">
      <w:start w:val="1"/>
      <w:numFmt w:val="decimal"/>
      <w:pStyle w:val="Heading4"/>
      <w:lvlText w:val="%1.%2.%3.%4"/>
      <w:lvlJc w:val="left"/>
      <w:pPr>
        <w:tabs>
          <w:tab w:val="num" w:pos="864"/>
        </w:tabs>
        <w:ind w:left="864" w:hanging="864"/>
      </w:pPr>
      <w:rPr>
        <w:b/>
        <w:i w:val="0"/>
        <w:color w:val="auto"/>
      </w:r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num w:numId="1">
    <w:abstractNumId w:val="8"/>
  </w:num>
  <w:num w:numId="2">
    <w:abstractNumId w:val="7"/>
  </w:num>
  <w:num w:numId="3">
    <w:abstractNumId w:val="9"/>
  </w:num>
  <w:num w:numId="4">
    <w:abstractNumId w:val="0"/>
  </w:num>
  <w:num w:numId="5">
    <w:abstractNumId w:val="1"/>
  </w:num>
  <w:num w:numId="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4"/>
  </w:num>
  <w:num w:numId="9">
    <w:abstractNumId w:val="3"/>
  </w:num>
  <w:num w:numId="10">
    <w:abstractNumId w:val="2"/>
  </w:num>
  <w:num w:numId="11">
    <w:abstractNumId w:val="9"/>
  </w:num>
  <w:num w:numId="12">
    <w:abstractNumId w:val="9"/>
  </w:num>
  <w:num w:numId="13">
    <w:abstractNumId w:val="9"/>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9"/>
  </w:num>
  <w:num w:numId="17">
    <w:abstractNumId w:val="9"/>
  </w:num>
  <w:num w:numId="18">
    <w:abstractNumId w:val="9"/>
  </w:num>
  <w:num w:numId="19">
    <w:abstractNumId w:val="9"/>
  </w:num>
  <w:num w:numId="20">
    <w:abstractNumId w:val="9"/>
  </w:num>
  <w:num w:numId="21">
    <w:abstractNumId w:val="9"/>
  </w:num>
  <w:num w:numId="22">
    <w:abstractNumId w:val="9"/>
  </w:num>
  <w:num w:numId="23">
    <w:abstractNumId w:val="9"/>
  </w:num>
  <w:num w:numId="24">
    <w:abstractNumId w:val="9"/>
  </w:num>
  <w:num w:numId="25">
    <w:abstractNumId w:val="9"/>
  </w:num>
  <w:num w:numId="26">
    <w:abstractNumId w:val="9"/>
  </w:num>
  <w:num w:numId="27">
    <w:abstractNumId w:val="9"/>
  </w:num>
  <w:num w:numId="28">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37889"/>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130D4"/>
    <w:rsid w:val="000328F4"/>
    <w:rsid w:val="00034E1E"/>
    <w:rsid w:val="000408CE"/>
    <w:rsid w:val="00043B0E"/>
    <w:rsid w:val="000500CA"/>
    <w:rsid w:val="000762F6"/>
    <w:rsid w:val="00093824"/>
    <w:rsid w:val="00094E39"/>
    <w:rsid w:val="000B17AC"/>
    <w:rsid w:val="000B6589"/>
    <w:rsid w:val="000D1AC6"/>
    <w:rsid w:val="000F1E01"/>
    <w:rsid w:val="001115A2"/>
    <w:rsid w:val="00113ADF"/>
    <w:rsid w:val="001243D9"/>
    <w:rsid w:val="00140CC8"/>
    <w:rsid w:val="00142157"/>
    <w:rsid w:val="0014649F"/>
    <w:rsid w:val="00154EC7"/>
    <w:rsid w:val="00157C91"/>
    <w:rsid w:val="00166FBD"/>
    <w:rsid w:val="0016780D"/>
    <w:rsid w:val="001914EC"/>
    <w:rsid w:val="001B11F7"/>
    <w:rsid w:val="001B6B94"/>
    <w:rsid w:val="001D5A0A"/>
    <w:rsid w:val="001D7537"/>
    <w:rsid w:val="001E34FB"/>
    <w:rsid w:val="001F2A79"/>
    <w:rsid w:val="001F35A8"/>
    <w:rsid w:val="0021554E"/>
    <w:rsid w:val="00217DC1"/>
    <w:rsid w:val="00247984"/>
    <w:rsid w:val="00252B42"/>
    <w:rsid w:val="00260EC8"/>
    <w:rsid w:val="00263B94"/>
    <w:rsid w:val="00265082"/>
    <w:rsid w:val="00274848"/>
    <w:rsid w:val="00276551"/>
    <w:rsid w:val="002946D2"/>
    <w:rsid w:val="002A1A09"/>
    <w:rsid w:val="002B5E9C"/>
    <w:rsid w:val="002B6D20"/>
    <w:rsid w:val="002B7384"/>
    <w:rsid w:val="002B7E62"/>
    <w:rsid w:val="003050E0"/>
    <w:rsid w:val="003130D4"/>
    <w:rsid w:val="003155D1"/>
    <w:rsid w:val="00325775"/>
    <w:rsid w:val="003332F0"/>
    <w:rsid w:val="00345DE9"/>
    <w:rsid w:val="00347694"/>
    <w:rsid w:val="0034774C"/>
    <w:rsid w:val="00384F4F"/>
    <w:rsid w:val="0038703B"/>
    <w:rsid w:val="00390C5C"/>
    <w:rsid w:val="003A15AB"/>
    <w:rsid w:val="003A4190"/>
    <w:rsid w:val="003B2371"/>
    <w:rsid w:val="003B710F"/>
    <w:rsid w:val="003C12F1"/>
    <w:rsid w:val="003F447A"/>
    <w:rsid w:val="004030BC"/>
    <w:rsid w:val="004039C1"/>
    <w:rsid w:val="00404B1D"/>
    <w:rsid w:val="0041286E"/>
    <w:rsid w:val="00425130"/>
    <w:rsid w:val="0042631E"/>
    <w:rsid w:val="00427BAE"/>
    <w:rsid w:val="00436457"/>
    <w:rsid w:val="00453DAB"/>
    <w:rsid w:val="00457943"/>
    <w:rsid w:val="004664B5"/>
    <w:rsid w:val="00482F38"/>
    <w:rsid w:val="00493C78"/>
    <w:rsid w:val="004A08A7"/>
    <w:rsid w:val="004A153B"/>
    <w:rsid w:val="004C3A1E"/>
    <w:rsid w:val="004C5A1E"/>
    <w:rsid w:val="004D5386"/>
    <w:rsid w:val="004D6D54"/>
    <w:rsid w:val="004E759A"/>
    <w:rsid w:val="004F41CC"/>
    <w:rsid w:val="00512D5C"/>
    <w:rsid w:val="00530879"/>
    <w:rsid w:val="00534D27"/>
    <w:rsid w:val="00563E90"/>
    <w:rsid w:val="00566BF0"/>
    <w:rsid w:val="0057421D"/>
    <w:rsid w:val="00576DA6"/>
    <w:rsid w:val="0058274C"/>
    <w:rsid w:val="00582FBE"/>
    <w:rsid w:val="00594130"/>
    <w:rsid w:val="005963E9"/>
    <w:rsid w:val="005B0556"/>
    <w:rsid w:val="005E6037"/>
    <w:rsid w:val="005E6D48"/>
    <w:rsid w:val="005F3855"/>
    <w:rsid w:val="005F3ACC"/>
    <w:rsid w:val="0061081E"/>
    <w:rsid w:val="00613306"/>
    <w:rsid w:val="00623B3F"/>
    <w:rsid w:val="0063291B"/>
    <w:rsid w:val="00657258"/>
    <w:rsid w:val="00660328"/>
    <w:rsid w:val="006632A8"/>
    <w:rsid w:val="006949B7"/>
    <w:rsid w:val="00695F7F"/>
    <w:rsid w:val="006B32B5"/>
    <w:rsid w:val="006E3015"/>
    <w:rsid w:val="006F1F96"/>
    <w:rsid w:val="00702727"/>
    <w:rsid w:val="007303FE"/>
    <w:rsid w:val="00740EA5"/>
    <w:rsid w:val="007513C4"/>
    <w:rsid w:val="00756791"/>
    <w:rsid w:val="00757C0E"/>
    <w:rsid w:val="00761346"/>
    <w:rsid w:val="007712E0"/>
    <w:rsid w:val="00775F90"/>
    <w:rsid w:val="007907AB"/>
    <w:rsid w:val="00792FE3"/>
    <w:rsid w:val="00797A2C"/>
    <w:rsid w:val="00797A4D"/>
    <w:rsid w:val="007A0AC1"/>
    <w:rsid w:val="007A2883"/>
    <w:rsid w:val="007A3E32"/>
    <w:rsid w:val="007C2494"/>
    <w:rsid w:val="007E291C"/>
    <w:rsid w:val="007E6425"/>
    <w:rsid w:val="00805B96"/>
    <w:rsid w:val="0083129A"/>
    <w:rsid w:val="00841B20"/>
    <w:rsid w:val="00843572"/>
    <w:rsid w:val="00880881"/>
    <w:rsid w:val="00887D7A"/>
    <w:rsid w:val="008918F5"/>
    <w:rsid w:val="00892735"/>
    <w:rsid w:val="0089637C"/>
    <w:rsid w:val="008A29CD"/>
    <w:rsid w:val="008A3F15"/>
    <w:rsid w:val="008A54AA"/>
    <w:rsid w:val="008B5B4C"/>
    <w:rsid w:val="008C2AE9"/>
    <w:rsid w:val="008D195B"/>
    <w:rsid w:val="008F3B4A"/>
    <w:rsid w:val="008F6BC1"/>
    <w:rsid w:val="0090017B"/>
    <w:rsid w:val="009041FF"/>
    <w:rsid w:val="00911655"/>
    <w:rsid w:val="00916366"/>
    <w:rsid w:val="00917D9E"/>
    <w:rsid w:val="009344A3"/>
    <w:rsid w:val="00946C2F"/>
    <w:rsid w:val="009512E5"/>
    <w:rsid w:val="009562B4"/>
    <w:rsid w:val="0096259F"/>
    <w:rsid w:val="00965BDC"/>
    <w:rsid w:val="009736A9"/>
    <w:rsid w:val="00977C59"/>
    <w:rsid w:val="00985A7F"/>
    <w:rsid w:val="00997ED0"/>
    <w:rsid w:val="009A024D"/>
    <w:rsid w:val="009A407B"/>
    <w:rsid w:val="009A65B2"/>
    <w:rsid w:val="009B6BAF"/>
    <w:rsid w:val="009C6FF0"/>
    <w:rsid w:val="009D2BD8"/>
    <w:rsid w:val="009F2A3D"/>
    <w:rsid w:val="00A2238A"/>
    <w:rsid w:val="00A360EC"/>
    <w:rsid w:val="00A62307"/>
    <w:rsid w:val="00A704FD"/>
    <w:rsid w:val="00A83580"/>
    <w:rsid w:val="00A90096"/>
    <w:rsid w:val="00A962C4"/>
    <w:rsid w:val="00A97B7C"/>
    <w:rsid w:val="00AA20DB"/>
    <w:rsid w:val="00AA4548"/>
    <w:rsid w:val="00AB3244"/>
    <w:rsid w:val="00AB3B42"/>
    <w:rsid w:val="00AB4FFC"/>
    <w:rsid w:val="00B01A50"/>
    <w:rsid w:val="00B13C99"/>
    <w:rsid w:val="00B160B8"/>
    <w:rsid w:val="00B174F4"/>
    <w:rsid w:val="00B246E9"/>
    <w:rsid w:val="00B32887"/>
    <w:rsid w:val="00B3380B"/>
    <w:rsid w:val="00B37301"/>
    <w:rsid w:val="00B532E0"/>
    <w:rsid w:val="00B652AE"/>
    <w:rsid w:val="00B67299"/>
    <w:rsid w:val="00B90B4B"/>
    <w:rsid w:val="00B96413"/>
    <w:rsid w:val="00BA17F4"/>
    <w:rsid w:val="00BA4D95"/>
    <w:rsid w:val="00BB0A37"/>
    <w:rsid w:val="00BB46F0"/>
    <w:rsid w:val="00BB4926"/>
    <w:rsid w:val="00BB4989"/>
    <w:rsid w:val="00BC72A7"/>
    <w:rsid w:val="00BC752D"/>
    <w:rsid w:val="00BD6037"/>
    <w:rsid w:val="00BF35BD"/>
    <w:rsid w:val="00BF4A34"/>
    <w:rsid w:val="00C041B0"/>
    <w:rsid w:val="00C05FBA"/>
    <w:rsid w:val="00C06D8E"/>
    <w:rsid w:val="00C07854"/>
    <w:rsid w:val="00C30D0A"/>
    <w:rsid w:val="00C445C3"/>
    <w:rsid w:val="00C50247"/>
    <w:rsid w:val="00C631F5"/>
    <w:rsid w:val="00C77B28"/>
    <w:rsid w:val="00C8346F"/>
    <w:rsid w:val="00C945D4"/>
    <w:rsid w:val="00CA0A6B"/>
    <w:rsid w:val="00CA0EFB"/>
    <w:rsid w:val="00CA71A9"/>
    <w:rsid w:val="00CB162E"/>
    <w:rsid w:val="00CB1693"/>
    <w:rsid w:val="00CC5FA0"/>
    <w:rsid w:val="00CE6E39"/>
    <w:rsid w:val="00CF06A7"/>
    <w:rsid w:val="00CF10A8"/>
    <w:rsid w:val="00D17E52"/>
    <w:rsid w:val="00D27550"/>
    <w:rsid w:val="00D41938"/>
    <w:rsid w:val="00D41E55"/>
    <w:rsid w:val="00D52802"/>
    <w:rsid w:val="00D664A4"/>
    <w:rsid w:val="00D72BEF"/>
    <w:rsid w:val="00D737ED"/>
    <w:rsid w:val="00D95B04"/>
    <w:rsid w:val="00DC2CCD"/>
    <w:rsid w:val="00DC5305"/>
    <w:rsid w:val="00DC7875"/>
    <w:rsid w:val="00DD2F6E"/>
    <w:rsid w:val="00DD69C5"/>
    <w:rsid w:val="00DD7CCB"/>
    <w:rsid w:val="00DE332E"/>
    <w:rsid w:val="00E14ED7"/>
    <w:rsid w:val="00E536A7"/>
    <w:rsid w:val="00E5392D"/>
    <w:rsid w:val="00E66479"/>
    <w:rsid w:val="00E71CF2"/>
    <w:rsid w:val="00EA508B"/>
    <w:rsid w:val="00EC2871"/>
    <w:rsid w:val="00EC5DFE"/>
    <w:rsid w:val="00ED1C2B"/>
    <w:rsid w:val="00ED2563"/>
    <w:rsid w:val="00EE6484"/>
    <w:rsid w:val="00EE65DF"/>
    <w:rsid w:val="00EF1650"/>
    <w:rsid w:val="00F027B6"/>
    <w:rsid w:val="00F031BD"/>
    <w:rsid w:val="00F14DB1"/>
    <w:rsid w:val="00F35C03"/>
    <w:rsid w:val="00F728A6"/>
    <w:rsid w:val="00F762FE"/>
    <w:rsid w:val="00F7778B"/>
    <w:rsid w:val="00FA6823"/>
    <w:rsid w:val="00FB027D"/>
    <w:rsid w:val="00FC5514"/>
    <w:rsid w:val="00FC5BA8"/>
    <w:rsid w:val="00FD2C8D"/>
    <w:rsid w:val="00FE38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378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E58B7"/>
    <w:rPr>
      <w:rFonts w:ascii="Arial" w:hAnsi="Arial"/>
      <w:sz w:val="24"/>
      <w:szCs w:val="24"/>
    </w:rPr>
  </w:style>
  <w:style w:type="paragraph" w:styleId="Heading1">
    <w:name w:val="heading 1"/>
    <w:basedOn w:val="Normal"/>
    <w:next w:val="Normal"/>
    <w:qFormat/>
    <w:rsid w:val="00691AF7"/>
    <w:pPr>
      <w:keepNext/>
      <w:numPr>
        <w:numId w:val="3"/>
      </w:numPr>
      <w:spacing w:before="240" w:after="60"/>
      <w:outlineLvl w:val="0"/>
    </w:pPr>
    <w:rPr>
      <w:rFonts w:cs="Arial"/>
      <w:b/>
      <w:bCs/>
      <w:kern w:val="32"/>
      <w:sz w:val="32"/>
      <w:szCs w:val="32"/>
    </w:rPr>
  </w:style>
  <w:style w:type="paragraph" w:styleId="Heading2">
    <w:name w:val="heading 2"/>
    <w:basedOn w:val="Normal"/>
    <w:next w:val="Normal"/>
    <w:qFormat/>
    <w:rsid w:val="00691AF7"/>
    <w:pPr>
      <w:keepNext/>
      <w:numPr>
        <w:ilvl w:val="1"/>
        <w:numId w:val="3"/>
      </w:numPr>
      <w:spacing w:before="240" w:after="60"/>
      <w:outlineLvl w:val="1"/>
    </w:pPr>
    <w:rPr>
      <w:rFonts w:cs="Arial"/>
      <w:b/>
      <w:bCs/>
      <w:i/>
      <w:iCs/>
      <w:sz w:val="28"/>
      <w:szCs w:val="28"/>
    </w:rPr>
  </w:style>
  <w:style w:type="paragraph" w:styleId="Heading3">
    <w:name w:val="heading 3"/>
    <w:basedOn w:val="Normal"/>
    <w:next w:val="Normal"/>
    <w:link w:val="Heading3Char"/>
    <w:qFormat/>
    <w:rsid w:val="00691AF7"/>
    <w:pPr>
      <w:keepNext/>
      <w:numPr>
        <w:ilvl w:val="2"/>
        <w:numId w:val="3"/>
      </w:numPr>
      <w:spacing w:before="240" w:after="60"/>
      <w:outlineLvl w:val="2"/>
    </w:pPr>
    <w:rPr>
      <w:b/>
      <w:bCs/>
      <w:sz w:val="26"/>
      <w:szCs w:val="26"/>
    </w:rPr>
  </w:style>
  <w:style w:type="paragraph" w:styleId="Heading4">
    <w:name w:val="heading 4"/>
    <w:basedOn w:val="Normal"/>
    <w:next w:val="Normal"/>
    <w:link w:val="Heading4Char"/>
    <w:qFormat/>
    <w:rsid w:val="009B7587"/>
    <w:pPr>
      <w:keepNext/>
      <w:numPr>
        <w:ilvl w:val="3"/>
        <w:numId w:val="3"/>
      </w:numPr>
      <w:spacing w:before="240" w:after="60"/>
      <w:outlineLvl w:val="3"/>
    </w:pPr>
    <w:rPr>
      <w:bCs/>
      <w:szCs w:val="28"/>
    </w:rPr>
  </w:style>
  <w:style w:type="paragraph" w:styleId="Heading5">
    <w:name w:val="heading 5"/>
    <w:basedOn w:val="Normal"/>
    <w:next w:val="Normal"/>
    <w:qFormat/>
    <w:rsid w:val="00691AF7"/>
    <w:pPr>
      <w:numPr>
        <w:ilvl w:val="4"/>
        <w:numId w:val="3"/>
      </w:numPr>
      <w:spacing w:before="240" w:after="60"/>
      <w:outlineLvl w:val="4"/>
    </w:pPr>
    <w:rPr>
      <w:b/>
      <w:bCs/>
      <w:i/>
      <w:iCs/>
      <w:sz w:val="26"/>
      <w:szCs w:val="26"/>
    </w:rPr>
  </w:style>
  <w:style w:type="paragraph" w:styleId="Heading6">
    <w:name w:val="heading 6"/>
    <w:basedOn w:val="Normal"/>
    <w:next w:val="Normal"/>
    <w:qFormat/>
    <w:rsid w:val="00691AF7"/>
    <w:pPr>
      <w:numPr>
        <w:ilvl w:val="5"/>
        <w:numId w:val="3"/>
      </w:numPr>
      <w:spacing w:before="240" w:after="60"/>
      <w:outlineLvl w:val="5"/>
    </w:pPr>
    <w:rPr>
      <w:rFonts w:ascii="Times New Roman" w:hAnsi="Times New Roman"/>
      <w:b/>
      <w:bCs/>
      <w:sz w:val="22"/>
      <w:szCs w:val="22"/>
    </w:rPr>
  </w:style>
  <w:style w:type="paragraph" w:styleId="Heading7">
    <w:name w:val="heading 7"/>
    <w:basedOn w:val="Normal"/>
    <w:next w:val="Normal"/>
    <w:qFormat/>
    <w:rsid w:val="00691AF7"/>
    <w:pPr>
      <w:numPr>
        <w:ilvl w:val="6"/>
        <w:numId w:val="3"/>
      </w:numPr>
      <w:spacing w:before="240" w:after="60"/>
      <w:outlineLvl w:val="6"/>
    </w:pPr>
    <w:rPr>
      <w:rFonts w:ascii="Times New Roman" w:hAnsi="Times New Roman"/>
    </w:rPr>
  </w:style>
  <w:style w:type="paragraph" w:styleId="Heading8">
    <w:name w:val="heading 8"/>
    <w:basedOn w:val="Normal"/>
    <w:next w:val="Normal"/>
    <w:qFormat/>
    <w:rsid w:val="00691AF7"/>
    <w:pPr>
      <w:numPr>
        <w:ilvl w:val="7"/>
        <w:numId w:val="3"/>
      </w:numPr>
      <w:spacing w:before="240" w:after="60"/>
      <w:outlineLvl w:val="7"/>
    </w:pPr>
    <w:rPr>
      <w:rFonts w:ascii="Times New Roman" w:hAnsi="Times New Roman"/>
      <w:i/>
      <w:iCs/>
    </w:rPr>
  </w:style>
  <w:style w:type="paragraph" w:styleId="Heading9">
    <w:name w:val="heading 9"/>
    <w:basedOn w:val="Normal"/>
    <w:next w:val="Normal"/>
    <w:qFormat/>
    <w:rsid w:val="00691AF7"/>
    <w:pPr>
      <w:numPr>
        <w:ilvl w:val="8"/>
        <w:numId w:val="3"/>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130D4"/>
    <w:pPr>
      <w:tabs>
        <w:tab w:val="center" w:pos="4320"/>
        <w:tab w:val="right" w:pos="8640"/>
      </w:tabs>
    </w:pPr>
  </w:style>
  <w:style w:type="paragraph" w:styleId="Footer">
    <w:name w:val="footer"/>
    <w:basedOn w:val="Normal"/>
    <w:rsid w:val="003130D4"/>
    <w:pPr>
      <w:tabs>
        <w:tab w:val="center" w:pos="4320"/>
        <w:tab w:val="right" w:pos="8640"/>
      </w:tabs>
    </w:pPr>
  </w:style>
  <w:style w:type="character" w:styleId="PageNumber">
    <w:name w:val="page number"/>
    <w:basedOn w:val="DefaultParagraphFont"/>
    <w:rsid w:val="003130D4"/>
  </w:style>
  <w:style w:type="paragraph" w:styleId="BalloonText">
    <w:name w:val="Balloon Text"/>
    <w:basedOn w:val="Normal"/>
    <w:link w:val="BalloonTextChar"/>
    <w:rsid w:val="00A9688D"/>
    <w:rPr>
      <w:rFonts w:ascii="Tahoma" w:hAnsi="Tahoma"/>
      <w:sz w:val="16"/>
      <w:szCs w:val="16"/>
    </w:rPr>
  </w:style>
  <w:style w:type="character" w:customStyle="1" w:styleId="BalloonTextChar">
    <w:name w:val="Balloon Text Char"/>
    <w:link w:val="BalloonText"/>
    <w:rsid w:val="00A9688D"/>
    <w:rPr>
      <w:rFonts w:ascii="Tahoma" w:hAnsi="Tahoma" w:cs="Tahoma"/>
      <w:sz w:val="16"/>
      <w:szCs w:val="16"/>
    </w:rPr>
  </w:style>
  <w:style w:type="paragraph" w:customStyle="1" w:styleId="Heading41">
    <w:name w:val="Heading 4.1"/>
    <w:basedOn w:val="Heading4"/>
    <w:rsid w:val="0094332C"/>
    <w:rPr>
      <w:rFonts w:cs="Arial"/>
      <w:b/>
      <w:lang w:val="en-GB"/>
    </w:rPr>
  </w:style>
  <w:style w:type="paragraph" w:styleId="TOC2">
    <w:name w:val="toc 2"/>
    <w:basedOn w:val="Normal"/>
    <w:next w:val="Normal"/>
    <w:autoRedefine/>
    <w:uiPriority w:val="39"/>
    <w:rsid w:val="0036186D"/>
    <w:pPr>
      <w:ind w:left="240"/>
    </w:pPr>
  </w:style>
  <w:style w:type="paragraph" w:styleId="TOC1">
    <w:name w:val="toc 1"/>
    <w:basedOn w:val="Normal"/>
    <w:next w:val="Normal"/>
    <w:autoRedefine/>
    <w:uiPriority w:val="39"/>
    <w:rsid w:val="0036186D"/>
  </w:style>
  <w:style w:type="paragraph" w:styleId="TOC3">
    <w:name w:val="toc 3"/>
    <w:basedOn w:val="Normal"/>
    <w:next w:val="Normal"/>
    <w:autoRedefine/>
    <w:uiPriority w:val="39"/>
    <w:rsid w:val="007E291C"/>
    <w:pPr>
      <w:tabs>
        <w:tab w:val="right" w:leader="dot" w:pos="9168"/>
      </w:tabs>
      <w:ind w:left="480"/>
    </w:pPr>
    <w:rPr>
      <w:noProof/>
      <w:lang w:val="en-GB"/>
    </w:rPr>
  </w:style>
  <w:style w:type="character" w:styleId="Hyperlink">
    <w:name w:val="Hyperlink"/>
    <w:uiPriority w:val="99"/>
    <w:rsid w:val="0036186D"/>
    <w:rPr>
      <w:color w:val="0000FF"/>
      <w:u w:val="single"/>
    </w:rPr>
  </w:style>
  <w:style w:type="character" w:customStyle="1" w:styleId="Heading4Char">
    <w:name w:val="Heading 4 Char"/>
    <w:link w:val="Heading4"/>
    <w:rsid w:val="00433A9E"/>
    <w:rPr>
      <w:rFonts w:ascii="Arial" w:hAnsi="Arial"/>
      <w:bCs/>
      <w:sz w:val="24"/>
      <w:szCs w:val="28"/>
    </w:rPr>
  </w:style>
  <w:style w:type="character" w:styleId="CommentReference">
    <w:name w:val="annotation reference"/>
    <w:semiHidden/>
    <w:rsid w:val="00A61050"/>
    <w:rPr>
      <w:sz w:val="18"/>
    </w:rPr>
  </w:style>
  <w:style w:type="paragraph" w:styleId="CommentText">
    <w:name w:val="annotation text"/>
    <w:basedOn w:val="Normal"/>
    <w:semiHidden/>
    <w:rsid w:val="00A61050"/>
  </w:style>
  <w:style w:type="paragraph" w:styleId="CommentSubject">
    <w:name w:val="annotation subject"/>
    <w:basedOn w:val="CommentText"/>
    <w:next w:val="CommentText"/>
    <w:semiHidden/>
    <w:rsid w:val="00A61050"/>
  </w:style>
  <w:style w:type="paragraph" w:styleId="TOC4">
    <w:name w:val="toc 4"/>
    <w:basedOn w:val="Normal"/>
    <w:next w:val="Normal"/>
    <w:autoRedefine/>
    <w:uiPriority w:val="39"/>
    <w:rsid w:val="00657258"/>
    <w:pPr>
      <w:ind w:left="720"/>
    </w:pPr>
  </w:style>
  <w:style w:type="character" w:customStyle="1" w:styleId="CharChar5">
    <w:name w:val="Char Char5"/>
    <w:rsid w:val="00AB4FFC"/>
    <w:rPr>
      <w:rFonts w:ascii="Arial" w:eastAsia="Times New Roman" w:hAnsi="Arial" w:cs="Times New Roman"/>
      <w:bCs/>
      <w:sz w:val="24"/>
      <w:szCs w:val="28"/>
    </w:rPr>
  </w:style>
  <w:style w:type="paragraph" w:styleId="PlainText">
    <w:name w:val="Plain Text"/>
    <w:basedOn w:val="Normal"/>
    <w:link w:val="PlainTextChar"/>
    <w:uiPriority w:val="99"/>
    <w:unhideWhenUsed/>
    <w:rsid w:val="00916366"/>
    <w:rPr>
      <w:rFonts w:ascii="Consolas" w:eastAsia="Calibri" w:hAnsi="Consolas"/>
      <w:sz w:val="21"/>
      <w:szCs w:val="21"/>
    </w:rPr>
  </w:style>
  <w:style w:type="character" w:customStyle="1" w:styleId="PlainTextChar">
    <w:name w:val="Plain Text Char"/>
    <w:link w:val="PlainText"/>
    <w:uiPriority w:val="99"/>
    <w:rsid w:val="00916366"/>
    <w:rPr>
      <w:rFonts w:ascii="Consolas" w:eastAsia="Calibri" w:hAnsi="Consolas" w:cs="Times New Roman"/>
      <w:sz w:val="21"/>
      <w:szCs w:val="21"/>
    </w:rPr>
  </w:style>
  <w:style w:type="paragraph" w:styleId="NormalWeb">
    <w:name w:val="Normal (Web)"/>
    <w:basedOn w:val="Normal"/>
    <w:uiPriority w:val="99"/>
    <w:unhideWhenUsed/>
    <w:rsid w:val="002B7384"/>
    <w:pPr>
      <w:spacing w:before="100" w:beforeAutospacing="1" w:after="100" w:afterAutospacing="1"/>
    </w:pPr>
    <w:rPr>
      <w:rFonts w:ascii="Times New Roman" w:hAnsi="Times New Roman"/>
    </w:rPr>
  </w:style>
  <w:style w:type="character" w:styleId="FollowedHyperlink">
    <w:name w:val="FollowedHyperlink"/>
    <w:rsid w:val="004D5386"/>
    <w:rPr>
      <w:color w:val="800080"/>
      <w:u w:val="single"/>
    </w:rPr>
  </w:style>
  <w:style w:type="character" w:customStyle="1" w:styleId="Heading3Char">
    <w:name w:val="Heading 3 Char"/>
    <w:link w:val="Heading3"/>
    <w:rsid w:val="000B6589"/>
    <w:rPr>
      <w:rFonts w:ascii="Arial" w:hAnsi="Arial" w:cs="Arial"/>
      <w:b/>
      <w:bCs/>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559766">
      <w:bodyDiv w:val="1"/>
      <w:marLeft w:val="0"/>
      <w:marRight w:val="0"/>
      <w:marTop w:val="0"/>
      <w:marBottom w:val="0"/>
      <w:divBdr>
        <w:top w:val="none" w:sz="0" w:space="0" w:color="auto"/>
        <w:left w:val="none" w:sz="0" w:space="0" w:color="auto"/>
        <w:bottom w:val="none" w:sz="0" w:space="0" w:color="auto"/>
        <w:right w:val="none" w:sz="0" w:space="0" w:color="auto"/>
      </w:divBdr>
    </w:div>
    <w:div w:id="164908579">
      <w:bodyDiv w:val="1"/>
      <w:marLeft w:val="0"/>
      <w:marRight w:val="0"/>
      <w:marTop w:val="0"/>
      <w:marBottom w:val="0"/>
      <w:divBdr>
        <w:top w:val="none" w:sz="0" w:space="0" w:color="auto"/>
        <w:left w:val="none" w:sz="0" w:space="0" w:color="auto"/>
        <w:bottom w:val="none" w:sz="0" w:space="0" w:color="auto"/>
        <w:right w:val="none" w:sz="0" w:space="0" w:color="auto"/>
      </w:divBdr>
    </w:div>
    <w:div w:id="271522109">
      <w:bodyDiv w:val="1"/>
      <w:marLeft w:val="0"/>
      <w:marRight w:val="0"/>
      <w:marTop w:val="0"/>
      <w:marBottom w:val="0"/>
      <w:divBdr>
        <w:top w:val="none" w:sz="0" w:space="0" w:color="auto"/>
        <w:left w:val="none" w:sz="0" w:space="0" w:color="auto"/>
        <w:bottom w:val="none" w:sz="0" w:space="0" w:color="auto"/>
        <w:right w:val="none" w:sz="0" w:space="0" w:color="auto"/>
      </w:divBdr>
    </w:div>
    <w:div w:id="294872322">
      <w:bodyDiv w:val="1"/>
      <w:marLeft w:val="0"/>
      <w:marRight w:val="0"/>
      <w:marTop w:val="0"/>
      <w:marBottom w:val="0"/>
      <w:divBdr>
        <w:top w:val="none" w:sz="0" w:space="0" w:color="auto"/>
        <w:left w:val="none" w:sz="0" w:space="0" w:color="auto"/>
        <w:bottom w:val="none" w:sz="0" w:space="0" w:color="auto"/>
        <w:right w:val="none" w:sz="0" w:space="0" w:color="auto"/>
      </w:divBdr>
      <w:divsChild>
        <w:div w:id="1730419911">
          <w:marLeft w:val="0"/>
          <w:marRight w:val="0"/>
          <w:marTop w:val="0"/>
          <w:marBottom w:val="0"/>
          <w:divBdr>
            <w:top w:val="none" w:sz="0" w:space="0" w:color="auto"/>
            <w:left w:val="none" w:sz="0" w:space="0" w:color="auto"/>
            <w:bottom w:val="none" w:sz="0" w:space="0" w:color="auto"/>
            <w:right w:val="none" w:sz="0" w:space="0" w:color="auto"/>
          </w:divBdr>
        </w:div>
      </w:divsChild>
    </w:div>
    <w:div w:id="1150441347">
      <w:bodyDiv w:val="1"/>
      <w:marLeft w:val="0"/>
      <w:marRight w:val="0"/>
      <w:marTop w:val="0"/>
      <w:marBottom w:val="0"/>
      <w:divBdr>
        <w:top w:val="none" w:sz="0" w:space="0" w:color="auto"/>
        <w:left w:val="none" w:sz="0" w:space="0" w:color="auto"/>
        <w:bottom w:val="none" w:sz="0" w:space="0" w:color="auto"/>
        <w:right w:val="none" w:sz="0" w:space="0" w:color="auto"/>
      </w:divBdr>
      <w:divsChild>
        <w:div w:id="2021806948">
          <w:marLeft w:val="0"/>
          <w:marRight w:val="0"/>
          <w:marTop w:val="0"/>
          <w:marBottom w:val="0"/>
          <w:divBdr>
            <w:top w:val="none" w:sz="0" w:space="0" w:color="auto"/>
            <w:left w:val="none" w:sz="0" w:space="0" w:color="auto"/>
            <w:bottom w:val="none" w:sz="0" w:space="0" w:color="auto"/>
            <w:right w:val="none" w:sz="0" w:space="0" w:color="auto"/>
          </w:divBdr>
        </w:div>
      </w:divsChild>
    </w:div>
    <w:div w:id="1196311010">
      <w:bodyDiv w:val="1"/>
      <w:marLeft w:val="0"/>
      <w:marRight w:val="0"/>
      <w:marTop w:val="0"/>
      <w:marBottom w:val="0"/>
      <w:divBdr>
        <w:top w:val="none" w:sz="0" w:space="0" w:color="auto"/>
        <w:left w:val="none" w:sz="0" w:space="0" w:color="auto"/>
        <w:bottom w:val="none" w:sz="0" w:space="0" w:color="auto"/>
        <w:right w:val="none" w:sz="0" w:space="0" w:color="auto"/>
      </w:divBdr>
    </w:div>
    <w:div w:id="1466854660">
      <w:bodyDiv w:val="1"/>
      <w:marLeft w:val="0"/>
      <w:marRight w:val="0"/>
      <w:marTop w:val="0"/>
      <w:marBottom w:val="0"/>
      <w:divBdr>
        <w:top w:val="none" w:sz="0" w:space="0" w:color="auto"/>
        <w:left w:val="none" w:sz="0" w:space="0" w:color="auto"/>
        <w:bottom w:val="none" w:sz="0" w:space="0" w:color="auto"/>
        <w:right w:val="none" w:sz="0" w:space="0" w:color="auto"/>
      </w:divBdr>
      <w:divsChild>
        <w:div w:id="2076976546">
          <w:marLeft w:val="0"/>
          <w:marRight w:val="0"/>
          <w:marTop w:val="0"/>
          <w:marBottom w:val="0"/>
          <w:divBdr>
            <w:top w:val="none" w:sz="0" w:space="0" w:color="auto"/>
            <w:left w:val="none" w:sz="0" w:space="0" w:color="auto"/>
            <w:bottom w:val="none" w:sz="0" w:space="0" w:color="auto"/>
            <w:right w:val="none" w:sz="0" w:space="0" w:color="auto"/>
          </w:divBdr>
        </w:div>
      </w:divsChild>
    </w:div>
    <w:div w:id="1494832213">
      <w:bodyDiv w:val="1"/>
      <w:marLeft w:val="0"/>
      <w:marRight w:val="0"/>
      <w:marTop w:val="0"/>
      <w:marBottom w:val="0"/>
      <w:divBdr>
        <w:top w:val="none" w:sz="0" w:space="0" w:color="auto"/>
        <w:left w:val="none" w:sz="0" w:space="0" w:color="auto"/>
        <w:bottom w:val="none" w:sz="0" w:space="0" w:color="auto"/>
        <w:right w:val="none" w:sz="0" w:space="0" w:color="auto"/>
      </w:divBdr>
    </w:div>
    <w:div w:id="1581677062">
      <w:bodyDiv w:val="1"/>
      <w:marLeft w:val="0"/>
      <w:marRight w:val="0"/>
      <w:marTop w:val="0"/>
      <w:marBottom w:val="0"/>
      <w:divBdr>
        <w:top w:val="none" w:sz="0" w:space="0" w:color="auto"/>
        <w:left w:val="none" w:sz="0" w:space="0" w:color="auto"/>
        <w:bottom w:val="none" w:sz="0" w:space="0" w:color="auto"/>
        <w:right w:val="none" w:sz="0" w:space="0" w:color="auto"/>
      </w:divBdr>
      <w:divsChild>
        <w:div w:id="171922667">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815491027">
      <w:bodyDiv w:val="1"/>
      <w:marLeft w:val="0"/>
      <w:marRight w:val="0"/>
      <w:marTop w:val="0"/>
      <w:marBottom w:val="0"/>
      <w:divBdr>
        <w:top w:val="none" w:sz="0" w:space="0" w:color="auto"/>
        <w:left w:val="none" w:sz="0" w:space="0" w:color="auto"/>
        <w:bottom w:val="none" w:sz="0" w:space="0" w:color="auto"/>
        <w:right w:val="none" w:sz="0" w:space="0" w:color="auto"/>
      </w:divBdr>
    </w:div>
    <w:div w:id="1854611058">
      <w:bodyDiv w:val="1"/>
      <w:marLeft w:val="0"/>
      <w:marRight w:val="0"/>
      <w:marTop w:val="0"/>
      <w:marBottom w:val="0"/>
      <w:divBdr>
        <w:top w:val="none" w:sz="0" w:space="0" w:color="auto"/>
        <w:left w:val="none" w:sz="0" w:space="0" w:color="auto"/>
        <w:bottom w:val="none" w:sz="0" w:space="0" w:color="auto"/>
        <w:right w:val="none" w:sz="0" w:space="0" w:color="auto"/>
      </w:divBdr>
      <w:divsChild>
        <w:div w:id="1162236776">
          <w:marLeft w:val="0"/>
          <w:marRight w:val="0"/>
          <w:marTop w:val="0"/>
          <w:marBottom w:val="0"/>
          <w:divBdr>
            <w:top w:val="none" w:sz="0" w:space="0" w:color="auto"/>
            <w:left w:val="none" w:sz="0" w:space="0" w:color="auto"/>
            <w:bottom w:val="none" w:sz="0" w:space="0" w:color="auto"/>
            <w:right w:val="none" w:sz="0" w:space="0" w:color="auto"/>
          </w:divBdr>
        </w:div>
        <w:div w:id="1672297952">
          <w:marLeft w:val="0"/>
          <w:marRight w:val="0"/>
          <w:marTop w:val="0"/>
          <w:marBottom w:val="0"/>
          <w:divBdr>
            <w:top w:val="none" w:sz="0" w:space="0" w:color="auto"/>
            <w:left w:val="none" w:sz="0" w:space="0" w:color="auto"/>
            <w:bottom w:val="none" w:sz="0" w:space="0" w:color="auto"/>
            <w:right w:val="none" w:sz="0" w:space="0" w:color="auto"/>
          </w:divBdr>
        </w:div>
        <w:div w:id="16778024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christine.kowalski@incose.org" TargetMode="Externa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ick.dove@incose.org?subject=2nd%20Qtr%202011%20Issue%20of%20INSIGHT"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regina.griego@incose.org?subject=1st%20Qtr%202011%20Issue%20of%20INSIGHT" TargetMode="External"/><Relationship Id="rId19" Type="http://schemas.openxmlformats.org/officeDocument/2006/relationships/customXml" Target="../customXml/item4.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EF50627E4E1AB419119253F849647C8" ma:contentTypeVersion="0" ma:contentTypeDescription="Create a new document." ma:contentTypeScope="" ma:versionID="d84e12df0e0413fd156e9cbbac558013">
  <xsd:schema xmlns:xsd="http://www.w3.org/2001/XMLSchema" xmlns:xs="http://www.w3.org/2001/XMLSchema" xmlns:p="http://schemas.microsoft.com/office/2006/metadata/properties" targetNamespace="http://schemas.microsoft.com/office/2006/metadata/properties" ma:root="true" ma:fieldsID="0967b7be50301903c78f9c39c6fd9a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88C6AA-E0DF-476C-90AC-E074517937A1}"/>
</file>

<file path=customXml/itemProps2.xml><?xml version="1.0" encoding="utf-8"?>
<ds:datastoreItem xmlns:ds="http://schemas.openxmlformats.org/officeDocument/2006/customXml" ds:itemID="{385138A3-4266-4DEA-9138-CDF4EA819625}"/>
</file>

<file path=customXml/itemProps3.xml><?xml version="1.0" encoding="utf-8"?>
<ds:datastoreItem xmlns:ds="http://schemas.openxmlformats.org/officeDocument/2006/customXml" ds:itemID="{CD1F5887-B0AB-45C6-9686-CEDD98B81188}"/>
</file>

<file path=customXml/itemProps4.xml><?xml version="1.0" encoding="utf-8"?>
<ds:datastoreItem xmlns:ds="http://schemas.openxmlformats.org/officeDocument/2006/customXml" ds:itemID="{5D25A87C-CBB4-44BE-A66B-68C13CCCBE6E}"/>
</file>

<file path=docProps/app.xml><?xml version="1.0" encoding="utf-8"?>
<Properties xmlns="http://schemas.openxmlformats.org/officeDocument/2006/extended-properties" xmlns:vt="http://schemas.openxmlformats.org/officeDocument/2006/docPropsVTypes">
  <Template>Normal</Template>
  <TotalTime>1</TotalTime>
  <Pages>26</Pages>
  <Words>7816</Words>
  <Characters>44556</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INCOSE Annual Operating Plan</vt:lpstr>
    </vt:vector>
  </TitlesOfParts>
  <Company>MIT</Company>
  <LinksUpToDate>false</LinksUpToDate>
  <CharactersWithSpaces>52268</CharactersWithSpaces>
  <SharedDoc>false</SharedDoc>
  <HLinks>
    <vt:vector size="288" baseType="variant">
      <vt:variant>
        <vt:i4>8192015</vt:i4>
      </vt:variant>
      <vt:variant>
        <vt:i4>282</vt:i4>
      </vt:variant>
      <vt:variant>
        <vt:i4>0</vt:i4>
      </vt:variant>
      <vt:variant>
        <vt:i4>5</vt:i4>
      </vt:variant>
      <vt:variant>
        <vt:lpwstr>mailto:rick.dove@incose.org?subject=2nd%20Qtr%202011%20Issue%20of%20INSIGHT</vt:lpwstr>
      </vt:variant>
      <vt:variant>
        <vt:lpwstr/>
      </vt:variant>
      <vt:variant>
        <vt:i4>7864328</vt:i4>
      </vt:variant>
      <vt:variant>
        <vt:i4>279</vt:i4>
      </vt:variant>
      <vt:variant>
        <vt:i4>0</vt:i4>
      </vt:variant>
      <vt:variant>
        <vt:i4>5</vt:i4>
      </vt:variant>
      <vt:variant>
        <vt:lpwstr>mailto:regina.griego@incose.org?subject=1st%20Qtr%202011%20Issue%20of%20INSIGHT</vt:lpwstr>
      </vt:variant>
      <vt:variant>
        <vt:lpwstr/>
      </vt:variant>
      <vt:variant>
        <vt:i4>2031678</vt:i4>
      </vt:variant>
      <vt:variant>
        <vt:i4>272</vt:i4>
      </vt:variant>
      <vt:variant>
        <vt:i4>0</vt:i4>
      </vt:variant>
      <vt:variant>
        <vt:i4>5</vt:i4>
      </vt:variant>
      <vt:variant>
        <vt:lpwstr/>
      </vt:variant>
      <vt:variant>
        <vt:lpwstr>_Toc264298144</vt:lpwstr>
      </vt:variant>
      <vt:variant>
        <vt:i4>2031678</vt:i4>
      </vt:variant>
      <vt:variant>
        <vt:i4>266</vt:i4>
      </vt:variant>
      <vt:variant>
        <vt:i4>0</vt:i4>
      </vt:variant>
      <vt:variant>
        <vt:i4>5</vt:i4>
      </vt:variant>
      <vt:variant>
        <vt:lpwstr/>
      </vt:variant>
      <vt:variant>
        <vt:lpwstr>_Toc264298143</vt:lpwstr>
      </vt:variant>
      <vt:variant>
        <vt:i4>2031678</vt:i4>
      </vt:variant>
      <vt:variant>
        <vt:i4>260</vt:i4>
      </vt:variant>
      <vt:variant>
        <vt:i4>0</vt:i4>
      </vt:variant>
      <vt:variant>
        <vt:i4>5</vt:i4>
      </vt:variant>
      <vt:variant>
        <vt:lpwstr/>
      </vt:variant>
      <vt:variant>
        <vt:lpwstr>_Toc264298142</vt:lpwstr>
      </vt:variant>
      <vt:variant>
        <vt:i4>2031678</vt:i4>
      </vt:variant>
      <vt:variant>
        <vt:i4>254</vt:i4>
      </vt:variant>
      <vt:variant>
        <vt:i4>0</vt:i4>
      </vt:variant>
      <vt:variant>
        <vt:i4>5</vt:i4>
      </vt:variant>
      <vt:variant>
        <vt:lpwstr/>
      </vt:variant>
      <vt:variant>
        <vt:lpwstr>_Toc264298141</vt:lpwstr>
      </vt:variant>
      <vt:variant>
        <vt:i4>2031678</vt:i4>
      </vt:variant>
      <vt:variant>
        <vt:i4>248</vt:i4>
      </vt:variant>
      <vt:variant>
        <vt:i4>0</vt:i4>
      </vt:variant>
      <vt:variant>
        <vt:i4>5</vt:i4>
      </vt:variant>
      <vt:variant>
        <vt:lpwstr/>
      </vt:variant>
      <vt:variant>
        <vt:lpwstr>_Toc264298140</vt:lpwstr>
      </vt:variant>
      <vt:variant>
        <vt:i4>1572926</vt:i4>
      </vt:variant>
      <vt:variant>
        <vt:i4>242</vt:i4>
      </vt:variant>
      <vt:variant>
        <vt:i4>0</vt:i4>
      </vt:variant>
      <vt:variant>
        <vt:i4>5</vt:i4>
      </vt:variant>
      <vt:variant>
        <vt:lpwstr/>
      </vt:variant>
      <vt:variant>
        <vt:lpwstr>_Toc264298139</vt:lpwstr>
      </vt:variant>
      <vt:variant>
        <vt:i4>1572926</vt:i4>
      </vt:variant>
      <vt:variant>
        <vt:i4>236</vt:i4>
      </vt:variant>
      <vt:variant>
        <vt:i4>0</vt:i4>
      </vt:variant>
      <vt:variant>
        <vt:i4>5</vt:i4>
      </vt:variant>
      <vt:variant>
        <vt:lpwstr/>
      </vt:variant>
      <vt:variant>
        <vt:lpwstr>_Toc264298138</vt:lpwstr>
      </vt:variant>
      <vt:variant>
        <vt:i4>1572926</vt:i4>
      </vt:variant>
      <vt:variant>
        <vt:i4>230</vt:i4>
      </vt:variant>
      <vt:variant>
        <vt:i4>0</vt:i4>
      </vt:variant>
      <vt:variant>
        <vt:i4>5</vt:i4>
      </vt:variant>
      <vt:variant>
        <vt:lpwstr/>
      </vt:variant>
      <vt:variant>
        <vt:lpwstr>_Toc264298137</vt:lpwstr>
      </vt:variant>
      <vt:variant>
        <vt:i4>1572926</vt:i4>
      </vt:variant>
      <vt:variant>
        <vt:i4>224</vt:i4>
      </vt:variant>
      <vt:variant>
        <vt:i4>0</vt:i4>
      </vt:variant>
      <vt:variant>
        <vt:i4>5</vt:i4>
      </vt:variant>
      <vt:variant>
        <vt:lpwstr/>
      </vt:variant>
      <vt:variant>
        <vt:lpwstr>_Toc264298136</vt:lpwstr>
      </vt:variant>
      <vt:variant>
        <vt:i4>1572926</vt:i4>
      </vt:variant>
      <vt:variant>
        <vt:i4>218</vt:i4>
      </vt:variant>
      <vt:variant>
        <vt:i4>0</vt:i4>
      </vt:variant>
      <vt:variant>
        <vt:i4>5</vt:i4>
      </vt:variant>
      <vt:variant>
        <vt:lpwstr/>
      </vt:variant>
      <vt:variant>
        <vt:lpwstr>_Toc264298135</vt:lpwstr>
      </vt:variant>
      <vt:variant>
        <vt:i4>1572926</vt:i4>
      </vt:variant>
      <vt:variant>
        <vt:i4>212</vt:i4>
      </vt:variant>
      <vt:variant>
        <vt:i4>0</vt:i4>
      </vt:variant>
      <vt:variant>
        <vt:i4>5</vt:i4>
      </vt:variant>
      <vt:variant>
        <vt:lpwstr/>
      </vt:variant>
      <vt:variant>
        <vt:lpwstr>_Toc264298134</vt:lpwstr>
      </vt:variant>
      <vt:variant>
        <vt:i4>1572926</vt:i4>
      </vt:variant>
      <vt:variant>
        <vt:i4>206</vt:i4>
      </vt:variant>
      <vt:variant>
        <vt:i4>0</vt:i4>
      </vt:variant>
      <vt:variant>
        <vt:i4>5</vt:i4>
      </vt:variant>
      <vt:variant>
        <vt:lpwstr/>
      </vt:variant>
      <vt:variant>
        <vt:lpwstr>_Toc264298133</vt:lpwstr>
      </vt:variant>
      <vt:variant>
        <vt:i4>1572926</vt:i4>
      </vt:variant>
      <vt:variant>
        <vt:i4>200</vt:i4>
      </vt:variant>
      <vt:variant>
        <vt:i4>0</vt:i4>
      </vt:variant>
      <vt:variant>
        <vt:i4>5</vt:i4>
      </vt:variant>
      <vt:variant>
        <vt:lpwstr/>
      </vt:variant>
      <vt:variant>
        <vt:lpwstr>_Toc264298132</vt:lpwstr>
      </vt:variant>
      <vt:variant>
        <vt:i4>1572926</vt:i4>
      </vt:variant>
      <vt:variant>
        <vt:i4>194</vt:i4>
      </vt:variant>
      <vt:variant>
        <vt:i4>0</vt:i4>
      </vt:variant>
      <vt:variant>
        <vt:i4>5</vt:i4>
      </vt:variant>
      <vt:variant>
        <vt:lpwstr/>
      </vt:variant>
      <vt:variant>
        <vt:lpwstr>_Toc264298131</vt:lpwstr>
      </vt:variant>
      <vt:variant>
        <vt:i4>1572926</vt:i4>
      </vt:variant>
      <vt:variant>
        <vt:i4>188</vt:i4>
      </vt:variant>
      <vt:variant>
        <vt:i4>0</vt:i4>
      </vt:variant>
      <vt:variant>
        <vt:i4>5</vt:i4>
      </vt:variant>
      <vt:variant>
        <vt:lpwstr/>
      </vt:variant>
      <vt:variant>
        <vt:lpwstr>_Toc264298130</vt:lpwstr>
      </vt:variant>
      <vt:variant>
        <vt:i4>1638462</vt:i4>
      </vt:variant>
      <vt:variant>
        <vt:i4>182</vt:i4>
      </vt:variant>
      <vt:variant>
        <vt:i4>0</vt:i4>
      </vt:variant>
      <vt:variant>
        <vt:i4>5</vt:i4>
      </vt:variant>
      <vt:variant>
        <vt:lpwstr/>
      </vt:variant>
      <vt:variant>
        <vt:lpwstr>_Toc264298129</vt:lpwstr>
      </vt:variant>
      <vt:variant>
        <vt:i4>1638462</vt:i4>
      </vt:variant>
      <vt:variant>
        <vt:i4>176</vt:i4>
      </vt:variant>
      <vt:variant>
        <vt:i4>0</vt:i4>
      </vt:variant>
      <vt:variant>
        <vt:i4>5</vt:i4>
      </vt:variant>
      <vt:variant>
        <vt:lpwstr/>
      </vt:variant>
      <vt:variant>
        <vt:lpwstr>_Toc264298128</vt:lpwstr>
      </vt:variant>
      <vt:variant>
        <vt:i4>1638462</vt:i4>
      </vt:variant>
      <vt:variant>
        <vt:i4>170</vt:i4>
      </vt:variant>
      <vt:variant>
        <vt:i4>0</vt:i4>
      </vt:variant>
      <vt:variant>
        <vt:i4>5</vt:i4>
      </vt:variant>
      <vt:variant>
        <vt:lpwstr/>
      </vt:variant>
      <vt:variant>
        <vt:lpwstr>_Toc264298127</vt:lpwstr>
      </vt:variant>
      <vt:variant>
        <vt:i4>1638462</vt:i4>
      </vt:variant>
      <vt:variant>
        <vt:i4>164</vt:i4>
      </vt:variant>
      <vt:variant>
        <vt:i4>0</vt:i4>
      </vt:variant>
      <vt:variant>
        <vt:i4>5</vt:i4>
      </vt:variant>
      <vt:variant>
        <vt:lpwstr/>
      </vt:variant>
      <vt:variant>
        <vt:lpwstr>_Toc264298126</vt:lpwstr>
      </vt:variant>
      <vt:variant>
        <vt:i4>1638462</vt:i4>
      </vt:variant>
      <vt:variant>
        <vt:i4>158</vt:i4>
      </vt:variant>
      <vt:variant>
        <vt:i4>0</vt:i4>
      </vt:variant>
      <vt:variant>
        <vt:i4>5</vt:i4>
      </vt:variant>
      <vt:variant>
        <vt:lpwstr/>
      </vt:variant>
      <vt:variant>
        <vt:lpwstr>_Toc264298125</vt:lpwstr>
      </vt:variant>
      <vt:variant>
        <vt:i4>1638462</vt:i4>
      </vt:variant>
      <vt:variant>
        <vt:i4>152</vt:i4>
      </vt:variant>
      <vt:variant>
        <vt:i4>0</vt:i4>
      </vt:variant>
      <vt:variant>
        <vt:i4>5</vt:i4>
      </vt:variant>
      <vt:variant>
        <vt:lpwstr/>
      </vt:variant>
      <vt:variant>
        <vt:lpwstr>_Toc264298124</vt:lpwstr>
      </vt:variant>
      <vt:variant>
        <vt:i4>1638462</vt:i4>
      </vt:variant>
      <vt:variant>
        <vt:i4>146</vt:i4>
      </vt:variant>
      <vt:variant>
        <vt:i4>0</vt:i4>
      </vt:variant>
      <vt:variant>
        <vt:i4>5</vt:i4>
      </vt:variant>
      <vt:variant>
        <vt:lpwstr/>
      </vt:variant>
      <vt:variant>
        <vt:lpwstr>_Toc264298123</vt:lpwstr>
      </vt:variant>
      <vt:variant>
        <vt:i4>1638462</vt:i4>
      </vt:variant>
      <vt:variant>
        <vt:i4>140</vt:i4>
      </vt:variant>
      <vt:variant>
        <vt:i4>0</vt:i4>
      </vt:variant>
      <vt:variant>
        <vt:i4>5</vt:i4>
      </vt:variant>
      <vt:variant>
        <vt:lpwstr/>
      </vt:variant>
      <vt:variant>
        <vt:lpwstr>_Toc264298122</vt:lpwstr>
      </vt:variant>
      <vt:variant>
        <vt:i4>1638462</vt:i4>
      </vt:variant>
      <vt:variant>
        <vt:i4>134</vt:i4>
      </vt:variant>
      <vt:variant>
        <vt:i4>0</vt:i4>
      </vt:variant>
      <vt:variant>
        <vt:i4>5</vt:i4>
      </vt:variant>
      <vt:variant>
        <vt:lpwstr/>
      </vt:variant>
      <vt:variant>
        <vt:lpwstr>_Toc264298121</vt:lpwstr>
      </vt:variant>
      <vt:variant>
        <vt:i4>1638462</vt:i4>
      </vt:variant>
      <vt:variant>
        <vt:i4>128</vt:i4>
      </vt:variant>
      <vt:variant>
        <vt:i4>0</vt:i4>
      </vt:variant>
      <vt:variant>
        <vt:i4>5</vt:i4>
      </vt:variant>
      <vt:variant>
        <vt:lpwstr/>
      </vt:variant>
      <vt:variant>
        <vt:lpwstr>_Toc264298120</vt:lpwstr>
      </vt:variant>
      <vt:variant>
        <vt:i4>1703998</vt:i4>
      </vt:variant>
      <vt:variant>
        <vt:i4>122</vt:i4>
      </vt:variant>
      <vt:variant>
        <vt:i4>0</vt:i4>
      </vt:variant>
      <vt:variant>
        <vt:i4>5</vt:i4>
      </vt:variant>
      <vt:variant>
        <vt:lpwstr/>
      </vt:variant>
      <vt:variant>
        <vt:lpwstr>_Toc264298119</vt:lpwstr>
      </vt:variant>
      <vt:variant>
        <vt:i4>1703998</vt:i4>
      </vt:variant>
      <vt:variant>
        <vt:i4>116</vt:i4>
      </vt:variant>
      <vt:variant>
        <vt:i4>0</vt:i4>
      </vt:variant>
      <vt:variant>
        <vt:i4>5</vt:i4>
      </vt:variant>
      <vt:variant>
        <vt:lpwstr/>
      </vt:variant>
      <vt:variant>
        <vt:lpwstr>_Toc264298118</vt:lpwstr>
      </vt:variant>
      <vt:variant>
        <vt:i4>1703998</vt:i4>
      </vt:variant>
      <vt:variant>
        <vt:i4>110</vt:i4>
      </vt:variant>
      <vt:variant>
        <vt:i4>0</vt:i4>
      </vt:variant>
      <vt:variant>
        <vt:i4>5</vt:i4>
      </vt:variant>
      <vt:variant>
        <vt:lpwstr/>
      </vt:variant>
      <vt:variant>
        <vt:lpwstr>_Toc264298117</vt:lpwstr>
      </vt:variant>
      <vt:variant>
        <vt:i4>1703998</vt:i4>
      </vt:variant>
      <vt:variant>
        <vt:i4>104</vt:i4>
      </vt:variant>
      <vt:variant>
        <vt:i4>0</vt:i4>
      </vt:variant>
      <vt:variant>
        <vt:i4>5</vt:i4>
      </vt:variant>
      <vt:variant>
        <vt:lpwstr/>
      </vt:variant>
      <vt:variant>
        <vt:lpwstr>_Toc264298116</vt:lpwstr>
      </vt:variant>
      <vt:variant>
        <vt:i4>1703998</vt:i4>
      </vt:variant>
      <vt:variant>
        <vt:i4>98</vt:i4>
      </vt:variant>
      <vt:variant>
        <vt:i4>0</vt:i4>
      </vt:variant>
      <vt:variant>
        <vt:i4>5</vt:i4>
      </vt:variant>
      <vt:variant>
        <vt:lpwstr/>
      </vt:variant>
      <vt:variant>
        <vt:lpwstr>_Toc264298115</vt:lpwstr>
      </vt:variant>
      <vt:variant>
        <vt:i4>1703998</vt:i4>
      </vt:variant>
      <vt:variant>
        <vt:i4>92</vt:i4>
      </vt:variant>
      <vt:variant>
        <vt:i4>0</vt:i4>
      </vt:variant>
      <vt:variant>
        <vt:i4>5</vt:i4>
      </vt:variant>
      <vt:variant>
        <vt:lpwstr/>
      </vt:variant>
      <vt:variant>
        <vt:lpwstr>_Toc264298114</vt:lpwstr>
      </vt:variant>
      <vt:variant>
        <vt:i4>1703998</vt:i4>
      </vt:variant>
      <vt:variant>
        <vt:i4>86</vt:i4>
      </vt:variant>
      <vt:variant>
        <vt:i4>0</vt:i4>
      </vt:variant>
      <vt:variant>
        <vt:i4>5</vt:i4>
      </vt:variant>
      <vt:variant>
        <vt:lpwstr/>
      </vt:variant>
      <vt:variant>
        <vt:lpwstr>_Toc264298113</vt:lpwstr>
      </vt:variant>
      <vt:variant>
        <vt:i4>1703998</vt:i4>
      </vt:variant>
      <vt:variant>
        <vt:i4>80</vt:i4>
      </vt:variant>
      <vt:variant>
        <vt:i4>0</vt:i4>
      </vt:variant>
      <vt:variant>
        <vt:i4>5</vt:i4>
      </vt:variant>
      <vt:variant>
        <vt:lpwstr/>
      </vt:variant>
      <vt:variant>
        <vt:lpwstr>_Toc264298112</vt:lpwstr>
      </vt:variant>
      <vt:variant>
        <vt:i4>1703998</vt:i4>
      </vt:variant>
      <vt:variant>
        <vt:i4>74</vt:i4>
      </vt:variant>
      <vt:variant>
        <vt:i4>0</vt:i4>
      </vt:variant>
      <vt:variant>
        <vt:i4>5</vt:i4>
      </vt:variant>
      <vt:variant>
        <vt:lpwstr/>
      </vt:variant>
      <vt:variant>
        <vt:lpwstr>_Toc264298111</vt:lpwstr>
      </vt:variant>
      <vt:variant>
        <vt:i4>1703998</vt:i4>
      </vt:variant>
      <vt:variant>
        <vt:i4>68</vt:i4>
      </vt:variant>
      <vt:variant>
        <vt:i4>0</vt:i4>
      </vt:variant>
      <vt:variant>
        <vt:i4>5</vt:i4>
      </vt:variant>
      <vt:variant>
        <vt:lpwstr/>
      </vt:variant>
      <vt:variant>
        <vt:lpwstr>_Toc264298110</vt:lpwstr>
      </vt:variant>
      <vt:variant>
        <vt:i4>1769534</vt:i4>
      </vt:variant>
      <vt:variant>
        <vt:i4>62</vt:i4>
      </vt:variant>
      <vt:variant>
        <vt:i4>0</vt:i4>
      </vt:variant>
      <vt:variant>
        <vt:i4>5</vt:i4>
      </vt:variant>
      <vt:variant>
        <vt:lpwstr/>
      </vt:variant>
      <vt:variant>
        <vt:lpwstr>_Toc264298109</vt:lpwstr>
      </vt:variant>
      <vt:variant>
        <vt:i4>1769534</vt:i4>
      </vt:variant>
      <vt:variant>
        <vt:i4>56</vt:i4>
      </vt:variant>
      <vt:variant>
        <vt:i4>0</vt:i4>
      </vt:variant>
      <vt:variant>
        <vt:i4>5</vt:i4>
      </vt:variant>
      <vt:variant>
        <vt:lpwstr/>
      </vt:variant>
      <vt:variant>
        <vt:lpwstr>_Toc264298108</vt:lpwstr>
      </vt:variant>
      <vt:variant>
        <vt:i4>1769534</vt:i4>
      </vt:variant>
      <vt:variant>
        <vt:i4>50</vt:i4>
      </vt:variant>
      <vt:variant>
        <vt:i4>0</vt:i4>
      </vt:variant>
      <vt:variant>
        <vt:i4>5</vt:i4>
      </vt:variant>
      <vt:variant>
        <vt:lpwstr/>
      </vt:variant>
      <vt:variant>
        <vt:lpwstr>_Toc264298107</vt:lpwstr>
      </vt:variant>
      <vt:variant>
        <vt:i4>1769534</vt:i4>
      </vt:variant>
      <vt:variant>
        <vt:i4>44</vt:i4>
      </vt:variant>
      <vt:variant>
        <vt:i4>0</vt:i4>
      </vt:variant>
      <vt:variant>
        <vt:i4>5</vt:i4>
      </vt:variant>
      <vt:variant>
        <vt:lpwstr/>
      </vt:variant>
      <vt:variant>
        <vt:lpwstr>_Toc264298106</vt:lpwstr>
      </vt:variant>
      <vt:variant>
        <vt:i4>1769534</vt:i4>
      </vt:variant>
      <vt:variant>
        <vt:i4>38</vt:i4>
      </vt:variant>
      <vt:variant>
        <vt:i4>0</vt:i4>
      </vt:variant>
      <vt:variant>
        <vt:i4>5</vt:i4>
      </vt:variant>
      <vt:variant>
        <vt:lpwstr/>
      </vt:variant>
      <vt:variant>
        <vt:lpwstr>_Toc264298105</vt:lpwstr>
      </vt:variant>
      <vt:variant>
        <vt:i4>1769534</vt:i4>
      </vt:variant>
      <vt:variant>
        <vt:i4>32</vt:i4>
      </vt:variant>
      <vt:variant>
        <vt:i4>0</vt:i4>
      </vt:variant>
      <vt:variant>
        <vt:i4>5</vt:i4>
      </vt:variant>
      <vt:variant>
        <vt:lpwstr/>
      </vt:variant>
      <vt:variant>
        <vt:lpwstr>_Toc264298103</vt:lpwstr>
      </vt:variant>
      <vt:variant>
        <vt:i4>1769534</vt:i4>
      </vt:variant>
      <vt:variant>
        <vt:i4>26</vt:i4>
      </vt:variant>
      <vt:variant>
        <vt:i4>0</vt:i4>
      </vt:variant>
      <vt:variant>
        <vt:i4>5</vt:i4>
      </vt:variant>
      <vt:variant>
        <vt:lpwstr/>
      </vt:variant>
      <vt:variant>
        <vt:lpwstr>_Toc264298102</vt:lpwstr>
      </vt:variant>
      <vt:variant>
        <vt:i4>1769534</vt:i4>
      </vt:variant>
      <vt:variant>
        <vt:i4>20</vt:i4>
      </vt:variant>
      <vt:variant>
        <vt:i4>0</vt:i4>
      </vt:variant>
      <vt:variant>
        <vt:i4>5</vt:i4>
      </vt:variant>
      <vt:variant>
        <vt:lpwstr/>
      </vt:variant>
      <vt:variant>
        <vt:lpwstr>_Toc264298101</vt:lpwstr>
      </vt:variant>
      <vt:variant>
        <vt:i4>1769534</vt:i4>
      </vt:variant>
      <vt:variant>
        <vt:i4>14</vt:i4>
      </vt:variant>
      <vt:variant>
        <vt:i4>0</vt:i4>
      </vt:variant>
      <vt:variant>
        <vt:i4>5</vt:i4>
      </vt:variant>
      <vt:variant>
        <vt:lpwstr/>
      </vt:variant>
      <vt:variant>
        <vt:lpwstr>_Toc264298100</vt:lpwstr>
      </vt:variant>
      <vt:variant>
        <vt:i4>1179711</vt:i4>
      </vt:variant>
      <vt:variant>
        <vt:i4>8</vt:i4>
      </vt:variant>
      <vt:variant>
        <vt:i4>0</vt:i4>
      </vt:variant>
      <vt:variant>
        <vt:i4>5</vt:i4>
      </vt:variant>
      <vt:variant>
        <vt:lpwstr/>
      </vt:variant>
      <vt:variant>
        <vt:lpwstr>_Toc264298099</vt:lpwstr>
      </vt:variant>
      <vt:variant>
        <vt:i4>1179711</vt:i4>
      </vt:variant>
      <vt:variant>
        <vt:i4>2</vt:i4>
      </vt:variant>
      <vt:variant>
        <vt:i4>0</vt:i4>
      </vt:variant>
      <vt:variant>
        <vt:i4>5</vt:i4>
      </vt:variant>
      <vt:variant>
        <vt:lpwstr/>
      </vt:variant>
      <vt:variant>
        <vt:lpwstr>_Toc264298098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INCOSE Annual Operating Plan</dc:title>
  <dc:subject/>
  <dc:creator>Ricardo Valerdi</dc:creator>
  <cp:keywords/>
  <cp:lastModifiedBy>Christine</cp:lastModifiedBy>
  <cp:revision>3</cp:revision>
  <cp:lastPrinted>2010-06-15T00:25:00Z</cp:lastPrinted>
  <dcterms:created xsi:type="dcterms:W3CDTF">2011-01-11T22:05:00Z</dcterms:created>
  <dcterms:modified xsi:type="dcterms:W3CDTF">2011-01-15T01:25:00Z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cation Date">
    <vt:filetime>2008-01-01T00:00:00Z</vt:filetime>
  </property>
  <property fmtid="{D5CDD505-2E9C-101B-9397-08002B2CF9AE}" pid="3" name="Keywords0">
    <vt:lpwstr>Annual Operating plan</vt:lpwstr>
  </property>
  <property fmtid="{D5CDD505-2E9C-101B-9397-08002B2CF9AE}" pid="4" name="Descriptive Title">
    <vt:lpwstr>2008 Annual Operating Plan</vt:lpwstr>
  </property>
  <property fmtid="{D5CDD505-2E9C-101B-9397-08002B2CF9AE}" pid="5" name="ContentType">
    <vt:lpwstr>Document</vt:lpwstr>
  </property>
  <property fmtid="{D5CDD505-2E9C-101B-9397-08002B2CF9AE}" pid="6" name="Author(s)">
    <vt:lpwstr>INCOSE Planning and Budget Committee</vt:lpwstr>
  </property>
  <property fmtid="{D5CDD505-2E9C-101B-9397-08002B2CF9AE}" pid="7" name="Short Description">
    <vt:lpwstr>Version 1.0</vt:lpwstr>
  </property>
  <property fmtid="{D5CDD505-2E9C-101B-9397-08002B2CF9AE}" pid="8" name="_NewReviewCycle">
    <vt:lpwstr/>
  </property>
  <property fmtid="{D5CDD505-2E9C-101B-9397-08002B2CF9AE}" pid="9" name="ContentTypeId">
    <vt:lpwstr>0x010100BEF50627E4E1AB419119253F849647C8</vt:lpwstr>
  </property>
</Properties>
</file>